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347" w:rsidRDefault="007C0347" w:rsidP="00CA275A">
      <w:pPr>
        <w:jc w:val="both"/>
        <w:rPr>
          <w:rFonts w:ascii="UnvCyr" w:hAnsi="UnvCyr"/>
          <w:sz w:val="24"/>
          <w:lang w:val="bg-BG"/>
        </w:rPr>
      </w:pPr>
    </w:p>
    <w:p w:rsidR="00D47144" w:rsidRDefault="00D47144" w:rsidP="00CA275A">
      <w:pPr>
        <w:jc w:val="both"/>
        <w:rPr>
          <w:rFonts w:ascii="UnvCyr" w:hAnsi="UnvCyr"/>
          <w:sz w:val="24"/>
          <w:lang w:val="bg-BG"/>
        </w:rPr>
      </w:pPr>
    </w:p>
    <w:p w:rsidR="00D47144" w:rsidRPr="00FA0003" w:rsidRDefault="00D47144" w:rsidP="00CA275A">
      <w:pPr>
        <w:jc w:val="both"/>
        <w:rPr>
          <w:rFonts w:ascii="UnvCyr" w:hAnsi="UnvCyr"/>
          <w:sz w:val="24"/>
          <w:lang w:val="bg-BG"/>
        </w:rPr>
      </w:pPr>
    </w:p>
    <w:p w:rsidR="00334C70" w:rsidRPr="00FA0003" w:rsidRDefault="00334C70" w:rsidP="00CA275A">
      <w:pPr>
        <w:jc w:val="both"/>
        <w:rPr>
          <w:b/>
          <w:sz w:val="72"/>
          <w:szCs w:val="72"/>
          <w:lang w:val="bg-BG"/>
        </w:rPr>
      </w:pPr>
    </w:p>
    <w:p w:rsidR="00A959FF" w:rsidRPr="00FA0003" w:rsidRDefault="00A959FF" w:rsidP="00CA275A">
      <w:pPr>
        <w:jc w:val="both"/>
        <w:rPr>
          <w:b/>
          <w:sz w:val="72"/>
          <w:szCs w:val="72"/>
          <w:lang w:val="bg-BG"/>
        </w:rPr>
      </w:pPr>
    </w:p>
    <w:p w:rsidR="00A959FF" w:rsidRPr="00FA0003" w:rsidRDefault="00A959FF" w:rsidP="00CA275A">
      <w:pPr>
        <w:jc w:val="both"/>
        <w:rPr>
          <w:b/>
          <w:sz w:val="72"/>
          <w:szCs w:val="72"/>
          <w:lang w:val="bg-BG"/>
        </w:rPr>
      </w:pPr>
    </w:p>
    <w:p w:rsidR="00A959FF" w:rsidRPr="00FA0003" w:rsidRDefault="00A959FF" w:rsidP="00CA275A">
      <w:pPr>
        <w:jc w:val="both"/>
        <w:rPr>
          <w:b/>
          <w:sz w:val="72"/>
          <w:szCs w:val="72"/>
          <w:lang w:val="bg-BG"/>
        </w:rPr>
      </w:pPr>
    </w:p>
    <w:p w:rsidR="00A959FF" w:rsidRPr="00FA0003" w:rsidRDefault="00A959FF" w:rsidP="00CA275A">
      <w:pPr>
        <w:jc w:val="both"/>
        <w:rPr>
          <w:b/>
          <w:sz w:val="72"/>
          <w:szCs w:val="72"/>
          <w:lang w:val="bg-BG"/>
        </w:rPr>
      </w:pPr>
    </w:p>
    <w:p w:rsidR="00953024" w:rsidRPr="00FA0003" w:rsidRDefault="00953024" w:rsidP="009E05F3">
      <w:pPr>
        <w:spacing w:line="276" w:lineRule="auto"/>
        <w:jc w:val="center"/>
        <w:rPr>
          <w:b/>
          <w:i/>
          <w:sz w:val="72"/>
          <w:szCs w:val="72"/>
          <w:lang w:val="bg-BG"/>
        </w:rPr>
      </w:pPr>
      <w:r w:rsidRPr="00FA0003">
        <w:rPr>
          <w:b/>
          <w:i/>
          <w:sz w:val="72"/>
          <w:szCs w:val="72"/>
          <w:lang w:val="bg-BG"/>
        </w:rPr>
        <w:t>ГОДИШЕН ДОКЛАД</w:t>
      </w:r>
    </w:p>
    <w:p w:rsidR="00A959FF" w:rsidRPr="00FA0003" w:rsidRDefault="00953024" w:rsidP="009E05F3">
      <w:pPr>
        <w:spacing w:line="276" w:lineRule="auto"/>
        <w:jc w:val="center"/>
        <w:rPr>
          <w:b/>
          <w:i/>
          <w:sz w:val="56"/>
          <w:szCs w:val="56"/>
          <w:lang w:val="bg-BG"/>
        </w:rPr>
      </w:pPr>
      <w:r w:rsidRPr="00FA0003">
        <w:rPr>
          <w:b/>
          <w:i/>
          <w:sz w:val="56"/>
          <w:szCs w:val="56"/>
          <w:lang w:val="bg-BG"/>
        </w:rPr>
        <w:t>ЗА</w:t>
      </w:r>
      <w:r w:rsidR="00334C70" w:rsidRPr="00FA0003">
        <w:rPr>
          <w:b/>
          <w:i/>
          <w:sz w:val="56"/>
          <w:szCs w:val="56"/>
          <w:lang w:val="bg-BG"/>
        </w:rPr>
        <w:t xml:space="preserve">  </w:t>
      </w:r>
      <w:r w:rsidR="000E20A3" w:rsidRPr="00FA0003">
        <w:rPr>
          <w:b/>
          <w:i/>
          <w:sz w:val="56"/>
          <w:szCs w:val="56"/>
          <w:lang w:val="bg-BG"/>
        </w:rPr>
        <w:t xml:space="preserve">                       </w:t>
      </w:r>
    </w:p>
    <w:p w:rsidR="00A959FF" w:rsidRPr="00FA0003" w:rsidRDefault="00953024" w:rsidP="009E05F3">
      <w:pPr>
        <w:spacing w:line="276" w:lineRule="auto"/>
        <w:jc w:val="center"/>
        <w:rPr>
          <w:b/>
          <w:i/>
          <w:sz w:val="56"/>
          <w:szCs w:val="56"/>
          <w:lang w:val="bg-BG"/>
        </w:rPr>
      </w:pPr>
      <w:r w:rsidRPr="00FA0003">
        <w:rPr>
          <w:b/>
          <w:i/>
          <w:sz w:val="56"/>
          <w:szCs w:val="56"/>
          <w:lang w:val="bg-BG"/>
        </w:rPr>
        <w:t>ДЕЙНОСТТА</w:t>
      </w:r>
      <w:r w:rsidR="00A959FF" w:rsidRPr="00FA0003">
        <w:rPr>
          <w:b/>
          <w:i/>
          <w:sz w:val="56"/>
          <w:szCs w:val="56"/>
          <w:lang w:val="bg-BG"/>
        </w:rPr>
        <w:t xml:space="preserve"> НА</w:t>
      </w:r>
    </w:p>
    <w:p w:rsidR="00FE33D4" w:rsidRPr="00FA0003" w:rsidRDefault="00953024" w:rsidP="009E05F3">
      <w:pPr>
        <w:spacing w:line="276" w:lineRule="auto"/>
        <w:jc w:val="center"/>
        <w:rPr>
          <w:b/>
          <w:i/>
          <w:sz w:val="56"/>
          <w:szCs w:val="56"/>
          <w:lang w:val="bg-BG"/>
        </w:rPr>
      </w:pPr>
      <w:r w:rsidRPr="00FA0003">
        <w:rPr>
          <w:b/>
          <w:i/>
          <w:sz w:val="56"/>
          <w:szCs w:val="56"/>
          <w:lang w:val="bg-BG"/>
        </w:rPr>
        <w:t xml:space="preserve">РАЙОНЕН СЪД </w:t>
      </w:r>
      <w:r w:rsidR="00F31C9E" w:rsidRPr="00FA0003">
        <w:rPr>
          <w:b/>
          <w:i/>
          <w:sz w:val="56"/>
          <w:szCs w:val="56"/>
          <w:lang w:val="bg-BG"/>
        </w:rPr>
        <w:t>–</w:t>
      </w:r>
      <w:r w:rsidRPr="00FA0003">
        <w:rPr>
          <w:b/>
          <w:i/>
          <w:sz w:val="56"/>
          <w:szCs w:val="56"/>
          <w:lang w:val="bg-BG"/>
        </w:rPr>
        <w:t xml:space="preserve"> </w:t>
      </w:r>
      <w:r w:rsidR="00A959FF" w:rsidRPr="00FA0003">
        <w:rPr>
          <w:b/>
          <w:i/>
          <w:sz w:val="56"/>
          <w:szCs w:val="56"/>
          <w:lang w:val="bg-BG"/>
        </w:rPr>
        <w:t>КАЗАНЛЪК</w:t>
      </w:r>
    </w:p>
    <w:p w:rsidR="00A959FF" w:rsidRPr="00FA0003" w:rsidRDefault="00A959FF" w:rsidP="00CA275A">
      <w:pPr>
        <w:jc w:val="both"/>
        <w:rPr>
          <w:sz w:val="40"/>
          <w:szCs w:val="40"/>
          <w:lang w:val="bg-BG"/>
        </w:rPr>
      </w:pPr>
    </w:p>
    <w:p w:rsidR="00FE33D4" w:rsidRPr="00FA0003" w:rsidRDefault="00FE33D4" w:rsidP="00CA275A">
      <w:pPr>
        <w:jc w:val="both"/>
        <w:rPr>
          <w:sz w:val="28"/>
          <w:szCs w:val="28"/>
          <w:lang w:val="bg-BG"/>
        </w:rPr>
      </w:pPr>
    </w:p>
    <w:p w:rsidR="00266EF3" w:rsidRPr="00FA0003" w:rsidRDefault="00FE33D4" w:rsidP="00CA275A">
      <w:pPr>
        <w:jc w:val="both"/>
        <w:rPr>
          <w:sz w:val="40"/>
          <w:szCs w:val="40"/>
          <w:lang w:val="bg-BG"/>
        </w:rPr>
      </w:pPr>
      <w:r w:rsidRPr="00FA0003">
        <w:rPr>
          <w:sz w:val="40"/>
          <w:szCs w:val="40"/>
          <w:lang w:val="bg-BG"/>
        </w:rPr>
        <w:t xml:space="preserve">            </w:t>
      </w:r>
      <w:r w:rsidR="0016518B" w:rsidRPr="00FA0003">
        <w:rPr>
          <w:sz w:val="40"/>
          <w:szCs w:val="40"/>
          <w:lang w:val="bg-BG"/>
        </w:rPr>
        <w:t xml:space="preserve"> </w:t>
      </w:r>
    </w:p>
    <w:p w:rsidR="00266EF3" w:rsidRPr="00FA0003" w:rsidRDefault="00266EF3" w:rsidP="00CA275A">
      <w:pPr>
        <w:jc w:val="both"/>
        <w:rPr>
          <w:sz w:val="40"/>
          <w:szCs w:val="40"/>
          <w:lang w:val="bg-BG"/>
        </w:rPr>
      </w:pPr>
    </w:p>
    <w:p w:rsidR="00266EF3" w:rsidRPr="00FA0003" w:rsidRDefault="00266EF3" w:rsidP="00CA275A">
      <w:pPr>
        <w:jc w:val="both"/>
        <w:rPr>
          <w:sz w:val="40"/>
          <w:szCs w:val="40"/>
          <w:lang w:val="bg-BG"/>
        </w:rPr>
      </w:pPr>
    </w:p>
    <w:p w:rsidR="00266EF3" w:rsidRPr="00FA0003" w:rsidRDefault="00266EF3" w:rsidP="00CA275A">
      <w:pPr>
        <w:jc w:val="both"/>
        <w:rPr>
          <w:sz w:val="40"/>
          <w:szCs w:val="40"/>
          <w:lang w:val="bg-BG"/>
        </w:rPr>
      </w:pPr>
    </w:p>
    <w:p w:rsidR="00266EF3" w:rsidRPr="00FA0003" w:rsidRDefault="00266EF3" w:rsidP="00CA275A">
      <w:pPr>
        <w:jc w:val="both"/>
        <w:rPr>
          <w:sz w:val="40"/>
          <w:szCs w:val="40"/>
          <w:lang w:val="bg-BG"/>
        </w:rPr>
      </w:pPr>
    </w:p>
    <w:p w:rsidR="00A959FF" w:rsidRPr="00FA0003" w:rsidRDefault="00A959FF" w:rsidP="00CA275A">
      <w:pPr>
        <w:jc w:val="both"/>
        <w:rPr>
          <w:sz w:val="40"/>
          <w:szCs w:val="40"/>
          <w:lang w:val="bg-BG"/>
        </w:rPr>
      </w:pPr>
    </w:p>
    <w:p w:rsidR="00055FA9" w:rsidRDefault="00055FA9" w:rsidP="00CA275A">
      <w:pPr>
        <w:jc w:val="both"/>
        <w:rPr>
          <w:sz w:val="40"/>
          <w:szCs w:val="40"/>
          <w:lang w:val="bg-BG"/>
        </w:rPr>
      </w:pPr>
    </w:p>
    <w:p w:rsidR="00D47144" w:rsidRDefault="00D47144" w:rsidP="00CA275A">
      <w:pPr>
        <w:jc w:val="both"/>
        <w:rPr>
          <w:sz w:val="40"/>
          <w:szCs w:val="40"/>
          <w:lang w:val="bg-BG"/>
        </w:rPr>
      </w:pPr>
    </w:p>
    <w:p w:rsidR="00D47144" w:rsidRDefault="00D47144" w:rsidP="00CA275A">
      <w:pPr>
        <w:jc w:val="both"/>
        <w:rPr>
          <w:sz w:val="40"/>
          <w:szCs w:val="40"/>
          <w:lang w:val="bg-BG"/>
        </w:rPr>
      </w:pPr>
    </w:p>
    <w:p w:rsidR="00D47144" w:rsidRDefault="00D47144" w:rsidP="00CA275A">
      <w:pPr>
        <w:jc w:val="both"/>
        <w:rPr>
          <w:sz w:val="40"/>
          <w:szCs w:val="40"/>
          <w:lang w:val="bg-BG"/>
        </w:rPr>
      </w:pPr>
    </w:p>
    <w:p w:rsidR="00D47144" w:rsidRPr="00FA0003" w:rsidRDefault="00D47144" w:rsidP="00CA275A">
      <w:pPr>
        <w:jc w:val="both"/>
        <w:rPr>
          <w:sz w:val="40"/>
          <w:szCs w:val="40"/>
          <w:lang w:val="bg-BG"/>
        </w:rPr>
      </w:pPr>
    </w:p>
    <w:p w:rsidR="00A959FF" w:rsidRPr="00FA0003" w:rsidRDefault="00A959FF" w:rsidP="00CA275A">
      <w:pPr>
        <w:jc w:val="both"/>
        <w:rPr>
          <w:sz w:val="40"/>
          <w:szCs w:val="40"/>
          <w:lang w:val="bg-BG"/>
        </w:rPr>
      </w:pPr>
    </w:p>
    <w:p w:rsidR="00A959FF" w:rsidRPr="00FA0003" w:rsidRDefault="00A959FF" w:rsidP="00CA275A">
      <w:pPr>
        <w:jc w:val="center"/>
        <w:rPr>
          <w:b/>
          <w:i/>
          <w:sz w:val="40"/>
          <w:szCs w:val="40"/>
          <w:lang w:val="bg-BG"/>
        </w:rPr>
      </w:pPr>
      <w:r w:rsidRPr="00FA0003">
        <w:rPr>
          <w:b/>
          <w:i/>
          <w:sz w:val="40"/>
          <w:szCs w:val="40"/>
          <w:lang w:val="bg-BG"/>
        </w:rPr>
        <w:t>Казанлък,</w:t>
      </w:r>
      <w:r w:rsidR="00C37099" w:rsidRPr="00FA0003">
        <w:rPr>
          <w:b/>
          <w:i/>
          <w:sz w:val="40"/>
          <w:szCs w:val="40"/>
          <w:lang w:val="bg-BG"/>
        </w:rPr>
        <w:t xml:space="preserve"> януари </w:t>
      </w:r>
      <w:r w:rsidRPr="00FA0003">
        <w:rPr>
          <w:b/>
          <w:i/>
          <w:sz w:val="40"/>
          <w:szCs w:val="40"/>
          <w:lang w:val="bg-BG"/>
        </w:rPr>
        <w:t>20</w:t>
      </w:r>
      <w:r w:rsidR="00EF16AE">
        <w:rPr>
          <w:b/>
          <w:i/>
          <w:sz w:val="40"/>
          <w:szCs w:val="40"/>
          <w:lang w:val="bg-BG"/>
        </w:rPr>
        <w:t>2</w:t>
      </w:r>
      <w:r w:rsidR="00BF5336">
        <w:rPr>
          <w:b/>
          <w:i/>
          <w:sz w:val="40"/>
          <w:szCs w:val="40"/>
          <w:lang w:val="bg-BG"/>
        </w:rPr>
        <w:t>2</w:t>
      </w:r>
      <w:r w:rsidRPr="00FA0003">
        <w:rPr>
          <w:b/>
          <w:i/>
          <w:sz w:val="40"/>
          <w:szCs w:val="40"/>
          <w:lang w:val="bg-BG"/>
        </w:rPr>
        <w:t xml:space="preserve"> година</w:t>
      </w:r>
    </w:p>
    <w:p w:rsidR="00266EF3" w:rsidRPr="00FA0003" w:rsidRDefault="00266EF3" w:rsidP="00CA275A">
      <w:pPr>
        <w:jc w:val="both"/>
        <w:rPr>
          <w:sz w:val="40"/>
          <w:szCs w:val="40"/>
          <w:lang w:val="bg-BG"/>
        </w:rPr>
      </w:pPr>
    </w:p>
    <w:p w:rsidR="00FF6F07" w:rsidRPr="006C45AB" w:rsidRDefault="009D4903" w:rsidP="006C45AB">
      <w:pPr>
        <w:ind w:firstLine="708"/>
        <w:jc w:val="both"/>
        <w:rPr>
          <w:sz w:val="28"/>
          <w:szCs w:val="28"/>
        </w:rPr>
      </w:pPr>
      <w:r w:rsidRPr="006C45AB">
        <w:rPr>
          <w:sz w:val="28"/>
          <w:szCs w:val="28"/>
          <w:lang w:val="bg-BG"/>
        </w:rPr>
        <w:lastRenderedPageBreak/>
        <w:t xml:space="preserve">Районен съд – Казанлък е един от най-големите необластни районни съдилища в страната. Дейността си по правораздаване Районен съд – Казанлък осъществява на територията на пет общини: </w:t>
      </w:r>
      <w:proofErr w:type="spellStart"/>
      <w:r w:rsidR="00FF6F07" w:rsidRPr="006C45AB">
        <w:rPr>
          <w:sz w:val="28"/>
          <w:szCs w:val="28"/>
        </w:rPr>
        <w:t>общ</w:t>
      </w:r>
      <w:proofErr w:type="spellEnd"/>
      <w:r w:rsidR="00FF6F07" w:rsidRPr="006C45AB">
        <w:rPr>
          <w:sz w:val="28"/>
          <w:szCs w:val="28"/>
        </w:rPr>
        <w:t xml:space="preserve">. </w:t>
      </w:r>
      <w:proofErr w:type="spellStart"/>
      <w:proofErr w:type="gramStart"/>
      <w:r w:rsidR="00FF6F07" w:rsidRPr="006C45AB">
        <w:rPr>
          <w:sz w:val="28"/>
          <w:szCs w:val="28"/>
        </w:rPr>
        <w:t>Казанлък</w:t>
      </w:r>
      <w:proofErr w:type="spellEnd"/>
      <w:r w:rsidR="00FF6F07" w:rsidRPr="006C45AB">
        <w:rPr>
          <w:sz w:val="28"/>
          <w:szCs w:val="28"/>
        </w:rPr>
        <w:t xml:space="preserve">, </w:t>
      </w:r>
      <w:proofErr w:type="spellStart"/>
      <w:r w:rsidR="00FF6F07" w:rsidRPr="006C45AB">
        <w:rPr>
          <w:sz w:val="28"/>
          <w:szCs w:val="28"/>
        </w:rPr>
        <w:t>общ</w:t>
      </w:r>
      <w:proofErr w:type="spellEnd"/>
      <w:r w:rsidR="00FF6F07" w:rsidRPr="006C45AB">
        <w:rPr>
          <w:sz w:val="28"/>
          <w:szCs w:val="28"/>
        </w:rPr>
        <w:t>.</w:t>
      </w:r>
      <w:proofErr w:type="gramEnd"/>
      <w:r w:rsidR="00FF6F07" w:rsidRPr="006C45AB">
        <w:rPr>
          <w:sz w:val="28"/>
          <w:szCs w:val="28"/>
        </w:rPr>
        <w:t xml:space="preserve"> </w:t>
      </w:r>
      <w:proofErr w:type="spellStart"/>
      <w:proofErr w:type="gramStart"/>
      <w:r w:rsidR="00FF6F07" w:rsidRPr="006C45AB">
        <w:rPr>
          <w:sz w:val="28"/>
          <w:szCs w:val="28"/>
        </w:rPr>
        <w:t>Мъглиж</w:t>
      </w:r>
      <w:proofErr w:type="spellEnd"/>
      <w:r w:rsidR="00FF6F07" w:rsidRPr="006C45AB">
        <w:rPr>
          <w:sz w:val="28"/>
          <w:szCs w:val="28"/>
        </w:rPr>
        <w:t xml:space="preserve">, </w:t>
      </w:r>
      <w:proofErr w:type="spellStart"/>
      <w:r w:rsidR="00FF6F07" w:rsidRPr="006C45AB">
        <w:rPr>
          <w:sz w:val="28"/>
          <w:szCs w:val="28"/>
        </w:rPr>
        <w:t>общ</w:t>
      </w:r>
      <w:proofErr w:type="spellEnd"/>
      <w:r w:rsidR="00FF6F07" w:rsidRPr="006C45AB">
        <w:rPr>
          <w:sz w:val="28"/>
          <w:szCs w:val="28"/>
        </w:rPr>
        <w:t>.</w:t>
      </w:r>
      <w:proofErr w:type="gramEnd"/>
      <w:r w:rsidR="00FF6F07" w:rsidRPr="006C45AB">
        <w:rPr>
          <w:sz w:val="28"/>
          <w:szCs w:val="28"/>
        </w:rPr>
        <w:t xml:space="preserve"> </w:t>
      </w:r>
      <w:proofErr w:type="spellStart"/>
      <w:proofErr w:type="gramStart"/>
      <w:r w:rsidR="00FF6F07" w:rsidRPr="006C45AB">
        <w:rPr>
          <w:sz w:val="28"/>
          <w:szCs w:val="28"/>
        </w:rPr>
        <w:t>Николаево</w:t>
      </w:r>
      <w:proofErr w:type="spellEnd"/>
      <w:r w:rsidR="00FF6F07" w:rsidRPr="006C45AB">
        <w:rPr>
          <w:sz w:val="28"/>
          <w:szCs w:val="28"/>
        </w:rPr>
        <w:t xml:space="preserve">, </w:t>
      </w:r>
      <w:proofErr w:type="spellStart"/>
      <w:r w:rsidR="00FF6F07" w:rsidRPr="006C45AB">
        <w:rPr>
          <w:sz w:val="28"/>
          <w:szCs w:val="28"/>
        </w:rPr>
        <w:t>общ</w:t>
      </w:r>
      <w:proofErr w:type="spellEnd"/>
      <w:r w:rsidR="00FF6F07" w:rsidRPr="006C45AB">
        <w:rPr>
          <w:sz w:val="28"/>
          <w:szCs w:val="28"/>
        </w:rPr>
        <w:t>.</w:t>
      </w:r>
      <w:proofErr w:type="gramEnd"/>
      <w:r w:rsidR="00FF6F07" w:rsidRPr="006C45AB">
        <w:rPr>
          <w:sz w:val="28"/>
          <w:szCs w:val="28"/>
        </w:rPr>
        <w:t xml:space="preserve"> </w:t>
      </w:r>
      <w:proofErr w:type="spellStart"/>
      <w:proofErr w:type="gramStart"/>
      <w:r w:rsidR="00FF6F07" w:rsidRPr="006C45AB">
        <w:rPr>
          <w:sz w:val="28"/>
          <w:szCs w:val="28"/>
        </w:rPr>
        <w:t>Гурково</w:t>
      </w:r>
      <w:proofErr w:type="spellEnd"/>
      <w:r w:rsidR="00FF6F07" w:rsidRPr="006C45AB">
        <w:rPr>
          <w:sz w:val="28"/>
          <w:szCs w:val="28"/>
        </w:rPr>
        <w:t xml:space="preserve"> и </w:t>
      </w:r>
      <w:proofErr w:type="spellStart"/>
      <w:r w:rsidR="00FF6F07" w:rsidRPr="006C45AB">
        <w:rPr>
          <w:sz w:val="28"/>
          <w:szCs w:val="28"/>
        </w:rPr>
        <w:t>общ</w:t>
      </w:r>
      <w:proofErr w:type="spellEnd"/>
      <w:r w:rsidR="00FF6F07" w:rsidRPr="006C45AB">
        <w:rPr>
          <w:sz w:val="28"/>
          <w:szCs w:val="28"/>
        </w:rPr>
        <w:t>.</w:t>
      </w:r>
      <w:proofErr w:type="gramEnd"/>
      <w:r w:rsidR="00FF6F07" w:rsidRPr="006C45AB">
        <w:rPr>
          <w:sz w:val="28"/>
          <w:szCs w:val="28"/>
        </w:rPr>
        <w:t xml:space="preserve"> </w:t>
      </w:r>
      <w:proofErr w:type="spellStart"/>
      <w:proofErr w:type="gramStart"/>
      <w:r w:rsidR="00FF6F07" w:rsidRPr="006C45AB">
        <w:rPr>
          <w:sz w:val="28"/>
          <w:szCs w:val="28"/>
        </w:rPr>
        <w:t>Павел</w:t>
      </w:r>
      <w:proofErr w:type="spellEnd"/>
      <w:r w:rsidR="00FF6F07" w:rsidRPr="006C45AB">
        <w:rPr>
          <w:sz w:val="28"/>
          <w:szCs w:val="28"/>
        </w:rPr>
        <w:t xml:space="preserve"> </w:t>
      </w:r>
      <w:proofErr w:type="spellStart"/>
      <w:r w:rsidR="00FF6F07" w:rsidRPr="006C45AB">
        <w:rPr>
          <w:sz w:val="28"/>
          <w:szCs w:val="28"/>
        </w:rPr>
        <w:t>баня</w:t>
      </w:r>
      <w:proofErr w:type="spellEnd"/>
      <w:r w:rsidR="00FF6F07" w:rsidRPr="006C45AB">
        <w:rPr>
          <w:sz w:val="28"/>
          <w:szCs w:val="28"/>
        </w:rPr>
        <w:t xml:space="preserve">, с </w:t>
      </w:r>
      <w:proofErr w:type="spellStart"/>
      <w:r w:rsidR="00FF6F07" w:rsidRPr="006C45AB">
        <w:rPr>
          <w:sz w:val="28"/>
          <w:szCs w:val="28"/>
        </w:rPr>
        <w:t>общо</w:t>
      </w:r>
      <w:proofErr w:type="spellEnd"/>
      <w:r w:rsidR="00FF6F07" w:rsidRPr="006C45AB">
        <w:rPr>
          <w:sz w:val="28"/>
          <w:szCs w:val="28"/>
        </w:rPr>
        <w:t xml:space="preserve"> 63 </w:t>
      </w:r>
      <w:proofErr w:type="spellStart"/>
      <w:r w:rsidR="00FF6F07" w:rsidRPr="006C45AB">
        <w:rPr>
          <w:sz w:val="28"/>
          <w:szCs w:val="28"/>
        </w:rPr>
        <w:t>населени</w:t>
      </w:r>
      <w:proofErr w:type="spellEnd"/>
      <w:r w:rsidR="00FF6F07" w:rsidRPr="006C45AB">
        <w:rPr>
          <w:sz w:val="28"/>
          <w:szCs w:val="28"/>
        </w:rPr>
        <w:t xml:space="preserve"> </w:t>
      </w:r>
      <w:proofErr w:type="spellStart"/>
      <w:r w:rsidR="00FF6F07" w:rsidRPr="006C45AB">
        <w:rPr>
          <w:sz w:val="28"/>
          <w:szCs w:val="28"/>
        </w:rPr>
        <w:t>места</w:t>
      </w:r>
      <w:proofErr w:type="spellEnd"/>
      <w:r w:rsidR="00FF6F07" w:rsidRPr="006C45AB">
        <w:rPr>
          <w:sz w:val="28"/>
          <w:szCs w:val="28"/>
        </w:rPr>
        <w:t xml:space="preserve"> и </w:t>
      </w:r>
      <w:proofErr w:type="spellStart"/>
      <w:r w:rsidR="00FF6F07" w:rsidRPr="006C45AB">
        <w:rPr>
          <w:sz w:val="28"/>
          <w:szCs w:val="28"/>
        </w:rPr>
        <w:t>население</w:t>
      </w:r>
      <w:proofErr w:type="spellEnd"/>
      <w:r w:rsidR="00FF6F07" w:rsidRPr="006C45AB">
        <w:rPr>
          <w:sz w:val="28"/>
          <w:szCs w:val="28"/>
        </w:rPr>
        <w:t xml:space="preserve"> 99 671 </w:t>
      </w:r>
      <w:proofErr w:type="spellStart"/>
      <w:r w:rsidR="00FF6F07" w:rsidRPr="006C45AB">
        <w:rPr>
          <w:sz w:val="28"/>
          <w:szCs w:val="28"/>
        </w:rPr>
        <w:t>човека</w:t>
      </w:r>
      <w:proofErr w:type="spellEnd"/>
      <w:r w:rsidR="00FF6F07" w:rsidRPr="006C45AB">
        <w:rPr>
          <w:sz w:val="28"/>
          <w:szCs w:val="28"/>
        </w:rPr>
        <w:t xml:space="preserve"> </w:t>
      </w:r>
      <w:r w:rsidR="00FF6F07" w:rsidRPr="006C45AB">
        <w:rPr>
          <w:i/>
          <w:sz w:val="28"/>
          <w:szCs w:val="28"/>
        </w:rPr>
        <w:t>(</w:t>
      </w:r>
      <w:proofErr w:type="spellStart"/>
      <w:r w:rsidR="00FF6F07" w:rsidRPr="006C45AB">
        <w:rPr>
          <w:i/>
          <w:sz w:val="28"/>
          <w:szCs w:val="28"/>
        </w:rPr>
        <w:t>данните</w:t>
      </w:r>
      <w:proofErr w:type="spellEnd"/>
      <w:r w:rsidR="00FF6F07" w:rsidRPr="006C45AB">
        <w:rPr>
          <w:i/>
          <w:sz w:val="28"/>
          <w:szCs w:val="28"/>
        </w:rPr>
        <w:t xml:space="preserve"> </w:t>
      </w:r>
      <w:proofErr w:type="spellStart"/>
      <w:r w:rsidR="00FF6F07" w:rsidRPr="006C45AB">
        <w:rPr>
          <w:i/>
          <w:sz w:val="28"/>
          <w:szCs w:val="28"/>
        </w:rPr>
        <w:t>за</w:t>
      </w:r>
      <w:proofErr w:type="spellEnd"/>
      <w:r w:rsidR="00FF6F07" w:rsidRPr="006C45AB">
        <w:rPr>
          <w:i/>
          <w:sz w:val="28"/>
          <w:szCs w:val="28"/>
        </w:rPr>
        <w:t xml:space="preserve"> </w:t>
      </w:r>
      <w:proofErr w:type="spellStart"/>
      <w:r w:rsidR="00FF6F07" w:rsidRPr="006C45AB">
        <w:rPr>
          <w:i/>
          <w:sz w:val="28"/>
          <w:szCs w:val="28"/>
        </w:rPr>
        <w:t>населението</w:t>
      </w:r>
      <w:proofErr w:type="spellEnd"/>
      <w:r w:rsidR="00FF6F07" w:rsidRPr="006C45AB">
        <w:rPr>
          <w:i/>
          <w:sz w:val="28"/>
          <w:szCs w:val="28"/>
        </w:rPr>
        <w:t xml:space="preserve"> </w:t>
      </w:r>
      <w:proofErr w:type="spellStart"/>
      <w:r w:rsidR="00FF6F07" w:rsidRPr="006C45AB">
        <w:rPr>
          <w:i/>
          <w:sz w:val="28"/>
          <w:szCs w:val="28"/>
        </w:rPr>
        <w:t>са</w:t>
      </w:r>
      <w:proofErr w:type="spellEnd"/>
      <w:r w:rsidR="00FF6F07" w:rsidRPr="006C45AB">
        <w:rPr>
          <w:i/>
          <w:sz w:val="28"/>
          <w:szCs w:val="28"/>
        </w:rPr>
        <w:t xml:space="preserve"> </w:t>
      </w:r>
      <w:proofErr w:type="spellStart"/>
      <w:r w:rsidR="00FF6F07" w:rsidRPr="006C45AB">
        <w:rPr>
          <w:i/>
          <w:sz w:val="28"/>
          <w:szCs w:val="28"/>
        </w:rPr>
        <w:t>взети</w:t>
      </w:r>
      <w:proofErr w:type="spellEnd"/>
      <w:r w:rsidR="00FF6F07" w:rsidRPr="006C45AB">
        <w:rPr>
          <w:i/>
          <w:sz w:val="28"/>
          <w:szCs w:val="28"/>
        </w:rPr>
        <w:t xml:space="preserve"> </w:t>
      </w:r>
      <w:proofErr w:type="spellStart"/>
      <w:r w:rsidR="00FF6F07" w:rsidRPr="006C45AB">
        <w:rPr>
          <w:i/>
          <w:sz w:val="28"/>
          <w:szCs w:val="28"/>
        </w:rPr>
        <w:t>от</w:t>
      </w:r>
      <w:proofErr w:type="spellEnd"/>
      <w:r w:rsidR="00FF6F07" w:rsidRPr="006C45AB">
        <w:rPr>
          <w:i/>
          <w:sz w:val="28"/>
          <w:szCs w:val="28"/>
        </w:rPr>
        <w:t xml:space="preserve"> НСИ </w:t>
      </w:r>
      <w:proofErr w:type="spellStart"/>
      <w:r w:rsidR="00FF6F07" w:rsidRPr="006C45AB">
        <w:rPr>
          <w:i/>
          <w:sz w:val="28"/>
          <w:szCs w:val="28"/>
        </w:rPr>
        <w:t>към</w:t>
      </w:r>
      <w:proofErr w:type="spellEnd"/>
      <w:r w:rsidR="00FF6F07" w:rsidRPr="006C45AB">
        <w:rPr>
          <w:i/>
          <w:sz w:val="28"/>
          <w:szCs w:val="28"/>
        </w:rPr>
        <w:t xml:space="preserve"> 31.12.2019 г.).</w:t>
      </w:r>
      <w:proofErr w:type="gramEnd"/>
    </w:p>
    <w:p w:rsidR="00901853" w:rsidRPr="006C45AB" w:rsidRDefault="00901853" w:rsidP="006C45AB">
      <w:pPr>
        <w:ind w:firstLine="708"/>
        <w:jc w:val="both"/>
        <w:rPr>
          <w:sz w:val="28"/>
          <w:szCs w:val="28"/>
          <w:lang w:val="bg-BG"/>
        </w:rPr>
      </w:pPr>
    </w:p>
    <w:p w:rsidR="00990D83" w:rsidRPr="006C45AB" w:rsidRDefault="003C2A07" w:rsidP="006C45AB">
      <w:pPr>
        <w:ind w:left="708"/>
        <w:jc w:val="center"/>
        <w:rPr>
          <w:b/>
          <w:sz w:val="28"/>
          <w:szCs w:val="28"/>
          <w:lang w:val="bg-BG"/>
        </w:rPr>
      </w:pPr>
      <w:r w:rsidRPr="006C45AB">
        <w:rPr>
          <w:b/>
          <w:sz w:val="28"/>
          <w:szCs w:val="28"/>
          <w:lang w:val="bg-BG"/>
        </w:rPr>
        <w:t xml:space="preserve">I. </w:t>
      </w:r>
      <w:r w:rsidR="00FE33D4" w:rsidRPr="006C45AB">
        <w:rPr>
          <w:b/>
          <w:sz w:val="28"/>
          <w:szCs w:val="28"/>
          <w:lang w:val="bg-BG"/>
        </w:rPr>
        <w:t>КАДРОВА ОБЕЗПЕЧЕНОСТ</w:t>
      </w:r>
      <w:r w:rsidR="00174CEE" w:rsidRPr="006C45AB">
        <w:rPr>
          <w:b/>
          <w:sz w:val="28"/>
          <w:szCs w:val="28"/>
          <w:lang w:val="bg-BG"/>
        </w:rPr>
        <w:t xml:space="preserve"> </w:t>
      </w:r>
      <w:r w:rsidR="000E20A3" w:rsidRPr="006C45AB">
        <w:rPr>
          <w:b/>
          <w:sz w:val="28"/>
          <w:szCs w:val="28"/>
          <w:lang w:val="bg-BG"/>
        </w:rPr>
        <w:t>И ОРГАНИЗАЦИЯ</w:t>
      </w:r>
    </w:p>
    <w:p w:rsidR="00FE33D4" w:rsidRPr="006C45AB" w:rsidRDefault="000E20A3" w:rsidP="006C45AB">
      <w:pPr>
        <w:ind w:left="720"/>
        <w:jc w:val="center"/>
        <w:rPr>
          <w:b/>
          <w:sz w:val="28"/>
          <w:szCs w:val="28"/>
          <w:lang w:val="bg-BG"/>
        </w:rPr>
      </w:pPr>
      <w:r w:rsidRPr="006C45AB">
        <w:rPr>
          <w:b/>
          <w:sz w:val="28"/>
          <w:szCs w:val="28"/>
          <w:lang w:val="bg-BG"/>
        </w:rPr>
        <w:t>НА РАБОТАТА НА  СЪДА</w:t>
      </w:r>
    </w:p>
    <w:p w:rsidR="00FE33D4" w:rsidRPr="006C45AB" w:rsidRDefault="00FE33D4" w:rsidP="006C45AB">
      <w:pPr>
        <w:jc w:val="both"/>
        <w:rPr>
          <w:sz w:val="28"/>
          <w:szCs w:val="28"/>
          <w:lang w:val="bg-BG"/>
        </w:rPr>
      </w:pPr>
    </w:p>
    <w:p w:rsidR="009D4903" w:rsidRPr="006C45AB" w:rsidRDefault="009D4903" w:rsidP="006C45AB">
      <w:pPr>
        <w:ind w:firstLine="708"/>
        <w:jc w:val="both"/>
        <w:rPr>
          <w:sz w:val="28"/>
          <w:szCs w:val="28"/>
          <w:lang w:val="bg-BG"/>
        </w:rPr>
      </w:pPr>
      <w:r w:rsidRPr="006C45AB">
        <w:rPr>
          <w:sz w:val="28"/>
          <w:szCs w:val="28"/>
          <w:lang w:val="bg-BG"/>
        </w:rPr>
        <w:t>През 202</w:t>
      </w:r>
      <w:r w:rsidR="00EA7588" w:rsidRPr="006C45AB">
        <w:rPr>
          <w:sz w:val="28"/>
          <w:szCs w:val="28"/>
          <w:lang w:val="bg-BG"/>
        </w:rPr>
        <w:t>1</w:t>
      </w:r>
      <w:r w:rsidRPr="006C45AB">
        <w:rPr>
          <w:sz w:val="28"/>
          <w:szCs w:val="28"/>
        </w:rPr>
        <w:t xml:space="preserve"> </w:t>
      </w:r>
      <w:r w:rsidRPr="006C45AB">
        <w:rPr>
          <w:sz w:val="28"/>
          <w:szCs w:val="28"/>
          <w:lang w:val="bg-BG"/>
        </w:rPr>
        <w:t>г. Районен съд – Казанлък разполага по щат със следните длъжности: 10 съдии,</w:t>
      </w:r>
      <w:r w:rsidR="00362F66">
        <w:rPr>
          <w:sz w:val="28"/>
          <w:szCs w:val="28"/>
          <w:lang w:val="bg-BG"/>
        </w:rPr>
        <w:t xml:space="preserve"> </w:t>
      </w:r>
      <w:r w:rsidRPr="006C45AB">
        <w:rPr>
          <w:sz w:val="28"/>
          <w:szCs w:val="28"/>
          <w:lang w:val="bg-BG"/>
        </w:rPr>
        <w:t>в т.ч. Председател и Заместник</w:t>
      </w:r>
      <w:r w:rsidR="00FF6F07" w:rsidRPr="006C45AB">
        <w:rPr>
          <w:sz w:val="28"/>
          <w:szCs w:val="28"/>
          <w:lang w:val="bg-BG"/>
        </w:rPr>
        <w:t>-</w:t>
      </w:r>
      <w:r w:rsidRPr="006C45AB">
        <w:rPr>
          <w:sz w:val="28"/>
          <w:szCs w:val="28"/>
          <w:lang w:val="bg-BG"/>
        </w:rPr>
        <w:t>Председател, двама държавни съдебни изпълнители, двама съдии по вписванията и 3</w:t>
      </w:r>
      <w:r w:rsidR="00BF5336" w:rsidRPr="006C45AB">
        <w:rPr>
          <w:sz w:val="28"/>
          <w:szCs w:val="28"/>
          <w:lang w:val="bg-BG"/>
        </w:rPr>
        <w:t>5</w:t>
      </w:r>
      <w:r w:rsidRPr="006C45AB">
        <w:rPr>
          <w:sz w:val="28"/>
          <w:szCs w:val="28"/>
          <w:lang w:val="bg-BG"/>
        </w:rPr>
        <w:t>-ма съдебни служители.</w:t>
      </w:r>
    </w:p>
    <w:p w:rsidR="00901853" w:rsidRPr="006C45AB" w:rsidRDefault="00901853" w:rsidP="006C45AB">
      <w:pPr>
        <w:ind w:firstLine="708"/>
        <w:jc w:val="both"/>
        <w:rPr>
          <w:sz w:val="28"/>
          <w:szCs w:val="28"/>
          <w:lang w:val="bg-BG"/>
        </w:rPr>
      </w:pPr>
      <w:r w:rsidRPr="006C45AB">
        <w:rPr>
          <w:sz w:val="28"/>
          <w:szCs w:val="28"/>
          <w:lang w:val="bg-BG"/>
        </w:rPr>
        <w:t>С решение на Съдийската колегия на Висшия съдебен съвет по Протокол № 1</w:t>
      </w:r>
      <w:r w:rsidR="00BF5336" w:rsidRPr="006C45AB">
        <w:rPr>
          <w:sz w:val="28"/>
          <w:szCs w:val="28"/>
          <w:lang w:val="bg-BG"/>
        </w:rPr>
        <w:t>3</w:t>
      </w:r>
      <w:r w:rsidRPr="006C45AB">
        <w:rPr>
          <w:sz w:val="28"/>
          <w:szCs w:val="28"/>
          <w:lang w:val="bg-BG"/>
        </w:rPr>
        <w:t>/</w:t>
      </w:r>
      <w:r w:rsidR="00BF5336" w:rsidRPr="006C45AB">
        <w:rPr>
          <w:sz w:val="28"/>
          <w:szCs w:val="28"/>
          <w:lang w:val="bg-BG"/>
        </w:rPr>
        <w:t>20</w:t>
      </w:r>
      <w:r w:rsidRPr="006C45AB">
        <w:rPr>
          <w:sz w:val="28"/>
          <w:szCs w:val="28"/>
          <w:lang w:val="bg-BG"/>
        </w:rPr>
        <w:t>.0</w:t>
      </w:r>
      <w:r w:rsidR="00BF5336" w:rsidRPr="006C45AB">
        <w:rPr>
          <w:sz w:val="28"/>
          <w:szCs w:val="28"/>
          <w:lang w:val="bg-BG"/>
        </w:rPr>
        <w:t>4</w:t>
      </w:r>
      <w:r w:rsidRPr="006C45AB">
        <w:rPr>
          <w:sz w:val="28"/>
          <w:szCs w:val="28"/>
          <w:lang w:val="bg-BG"/>
        </w:rPr>
        <w:t>.202</w:t>
      </w:r>
      <w:r w:rsidR="00BF5336" w:rsidRPr="006C45AB">
        <w:rPr>
          <w:sz w:val="28"/>
          <w:szCs w:val="28"/>
          <w:lang w:val="bg-BG"/>
        </w:rPr>
        <w:t>1</w:t>
      </w:r>
      <w:r w:rsidRPr="006C45AB">
        <w:rPr>
          <w:sz w:val="28"/>
          <w:szCs w:val="28"/>
          <w:lang w:val="bg-BG"/>
        </w:rPr>
        <w:t xml:space="preserve">г. съдия Радослава </w:t>
      </w:r>
      <w:proofErr w:type="spellStart"/>
      <w:r w:rsidRPr="006C45AB">
        <w:rPr>
          <w:sz w:val="28"/>
          <w:szCs w:val="28"/>
          <w:lang w:val="bg-BG"/>
        </w:rPr>
        <w:t>Маждракова</w:t>
      </w:r>
      <w:proofErr w:type="spellEnd"/>
      <w:r w:rsidRPr="006C45AB">
        <w:rPr>
          <w:sz w:val="28"/>
          <w:szCs w:val="28"/>
          <w:lang w:val="bg-BG"/>
        </w:rPr>
        <w:t xml:space="preserve"> бе </w:t>
      </w:r>
      <w:r w:rsidR="00BF5336" w:rsidRPr="006C45AB">
        <w:rPr>
          <w:sz w:val="28"/>
          <w:szCs w:val="28"/>
          <w:lang w:val="bg-BG"/>
        </w:rPr>
        <w:t>назначена</w:t>
      </w:r>
      <w:r w:rsidRPr="006C45AB">
        <w:rPr>
          <w:sz w:val="28"/>
          <w:szCs w:val="28"/>
          <w:lang w:val="bg-BG"/>
        </w:rPr>
        <w:t xml:space="preserve"> за </w:t>
      </w:r>
      <w:proofErr w:type="spellStart"/>
      <w:r w:rsidR="00BF5336" w:rsidRPr="006C45AB">
        <w:rPr>
          <w:sz w:val="28"/>
          <w:szCs w:val="28"/>
          <w:lang w:val="bg-BG"/>
        </w:rPr>
        <w:t>Ад</w:t>
      </w:r>
      <w:r w:rsidRPr="006C45AB">
        <w:rPr>
          <w:sz w:val="28"/>
          <w:szCs w:val="28"/>
          <w:lang w:val="bg-BG"/>
        </w:rPr>
        <w:t>м</w:t>
      </w:r>
      <w:proofErr w:type="spellEnd"/>
      <w:r w:rsidRPr="006C45AB">
        <w:rPr>
          <w:sz w:val="28"/>
          <w:szCs w:val="28"/>
          <w:lang w:val="bg-BG"/>
        </w:rPr>
        <w:t>. ръководител-Председател на Районен съд – Казанлък,</w:t>
      </w:r>
      <w:r w:rsidR="00DA6D19" w:rsidRPr="006C45AB">
        <w:rPr>
          <w:sz w:val="28"/>
          <w:szCs w:val="28"/>
          <w:lang w:val="bg-BG"/>
        </w:rPr>
        <w:t xml:space="preserve"> за </w:t>
      </w:r>
      <w:r w:rsidR="00BF5336" w:rsidRPr="006C45AB">
        <w:rPr>
          <w:sz w:val="28"/>
          <w:szCs w:val="28"/>
          <w:lang w:val="bg-BG"/>
        </w:rPr>
        <w:t xml:space="preserve">втори мандат, </w:t>
      </w:r>
      <w:r w:rsidR="00DA6D19" w:rsidRPr="006C45AB">
        <w:rPr>
          <w:sz w:val="28"/>
          <w:szCs w:val="28"/>
          <w:lang w:val="bg-BG"/>
        </w:rPr>
        <w:t>к</w:t>
      </w:r>
      <w:r w:rsidR="00362F66">
        <w:rPr>
          <w:sz w:val="28"/>
          <w:szCs w:val="28"/>
          <w:lang w:val="bg-BG"/>
        </w:rPr>
        <w:t>оя</w:t>
      </w:r>
      <w:r w:rsidR="00DA6D19" w:rsidRPr="006C45AB">
        <w:rPr>
          <w:sz w:val="28"/>
          <w:szCs w:val="28"/>
          <w:lang w:val="bg-BG"/>
        </w:rPr>
        <w:t xml:space="preserve">то встъпи в длъжност </w:t>
      </w:r>
      <w:r w:rsidRPr="006C45AB">
        <w:rPr>
          <w:sz w:val="28"/>
          <w:szCs w:val="28"/>
          <w:lang w:val="bg-BG"/>
        </w:rPr>
        <w:t xml:space="preserve"> </w:t>
      </w:r>
      <w:r w:rsidR="00DA6D19" w:rsidRPr="006C45AB">
        <w:rPr>
          <w:sz w:val="28"/>
          <w:szCs w:val="28"/>
          <w:lang w:val="bg-BG"/>
        </w:rPr>
        <w:t>на</w:t>
      </w:r>
      <w:r w:rsidR="00BF5336" w:rsidRPr="006C45AB">
        <w:rPr>
          <w:sz w:val="28"/>
          <w:szCs w:val="28"/>
          <w:lang w:val="bg-BG"/>
        </w:rPr>
        <w:t xml:space="preserve"> 19</w:t>
      </w:r>
      <w:r w:rsidRPr="006C45AB">
        <w:rPr>
          <w:sz w:val="28"/>
          <w:szCs w:val="28"/>
          <w:lang w:val="bg-BG"/>
        </w:rPr>
        <w:t>.05.202</w:t>
      </w:r>
      <w:r w:rsidR="00BF5336" w:rsidRPr="006C45AB">
        <w:rPr>
          <w:sz w:val="28"/>
          <w:szCs w:val="28"/>
          <w:lang w:val="bg-BG"/>
        </w:rPr>
        <w:t>1</w:t>
      </w:r>
      <w:r w:rsidRPr="006C45AB">
        <w:rPr>
          <w:sz w:val="28"/>
          <w:szCs w:val="28"/>
          <w:lang w:val="bg-BG"/>
        </w:rPr>
        <w:t xml:space="preserve"> г. </w:t>
      </w:r>
    </w:p>
    <w:p w:rsidR="00DF49EA" w:rsidRPr="006C45AB" w:rsidRDefault="00114E19" w:rsidP="006C45AB">
      <w:pPr>
        <w:ind w:firstLine="708"/>
        <w:jc w:val="both"/>
        <w:rPr>
          <w:sz w:val="28"/>
          <w:szCs w:val="28"/>
          <w:lang w:val="bg-BG"/>
        </w:rPr>
      </w:pPr>
      <w:r w:rsidRPr="006C45AB">
        <w:rPr>
          <w:sz w:val="28"/>
          <w:szCs w:val="28"/>
          <w:lang w:val="bg-BG"/>
        </w:rPr>
        <w:t>Беше прекратено трудовото правоотношение с Мария Станимирова Стоянова – държавен съдебен изпълнител</w:t>
      </w:r>
      <w:r w:rsidR="00D368DE" w:rsidRPr="006C45AB">
        <w:rPr>
          <w:sz w:val="28"/>
          <w:szCs w:val="28"/>
          <w:lang w:val="bg-BG"/>
        </w:rPr>
        <w:t xml:space="preserve">, поради заемане на длъжността въз основа на конкурс от Ивайло Митков Енчев, </w:t>
      </w:r>
      <w:r w:rsidR="00DA6D19" w:rsidRPr="006C45AB">
        <w:rPr>
          <w:sz w:val="28"/>
          <w:szCs w:val="28"/>
          <w:lang w:val="bg-BG"/>
        </w:rPr>
        <w:t xml:space="preserve">който встъпи в длъжност </w:t>
      </w:r>
      <w:r w:rsidR="00362F66">
        <w:rPr>
          <w:sz w:val="28"/>
          <w:szCs w:val="28"/>
          <w:lang w:val="bg-BG"/>
        </w:rPr>
        <w:t>на</w:t>
      </w:r>
      <w:r w:rsidR="00D368DE" w:rsidRPr="006C45AB">
        <w:rPr>
          <w:sz w:val="28"/>
          <w:szCs w:val="28"/>
          <w:lang w:val="bg-BG"/>
        </w:rPr>
        <w:t xml:space="preserve"> 25.02.2021 г.</w:t>
      </w:r>
      <w:r w:rsidR="00EA7588" w:rsidRPr="006C45AB">
        <w:rPr>
          <w:sz w:val="28"/>
          <w:szCs w:val="28"/>
          <w:lang w:val="bg-BG"/>
        </w:rPr>
        <w:t xml:space="preserve"> </w:t>
      </w:r>
    </w:p>
    <w:p w:rsidR="00DF49EA" w:rsidRPr="006C45AB" w:rsidRDefault="00DF49EA" w:rsidP="006C45AB">
      <w:pPr>
        <w:ind w:firstLine="708"/>
        <w:jc w:val="both"/>
        <w:outlineLvl w:val="0"/>
        <w:rPr>
          <w:sz w:val="28"/>
          <w:szCs w:val="28"/>
          <w:lang w:val="bg-BG" w:eastAsia="en-US"/>
        </w:rPr>
      </w:pPr>
      <w:r w:rsidRPr="006C45AB">
        <w:rPr>
          <w:sz w:val="28"/>
          <w:szCs w:val="28"/>
          <w:lang w:val="bg-BG" w:eastAsia="en-US"/>
        </w:rPr>
        <w:t>Със заповед № 807/28.09.2021 г. на Административния ръководител на Окръжен съд – Стара Загора, ДСИ Ивайло Енчев е командирован да изпълнява длъжността държавен съдебен изпълнител</w:t>
      </w:r>
      <w:r w:rsidR="00DA6D19" w:rsidRPr="006C45AB">
        <w:rPr>
          <w:sz w:val="28"/>
          <w:szCs w:val="28"/>
          <w:lang w:val="bg-BG" w:eastAsia="en-US"/>
        </w:rPr>
        <w:t xml:space="preserve"> и </w:t>
      </w:r>
      <w:r w:rsidRPr="006C45AB">
        <w:rPr>
          <w:sz w:val="28"/>
          <w:szCs w:val="28"/>
          <w:lang w:val="bg-BG" w:eastAsia="en-US"/>
        </w:rPr>
        <w:t>в Районен съд – Стара Загора през 3 дни от седмицата</w:t>
      </w:r>
      <w:r w:rsidR="00DA6D19" w:rsidRPr="006C45AB">
        <w:rPr>
          <w:sz w:val="28"/>
          <w:szCs w:val="28"/>
          <w:lang w:val="bg-BG" w:eastAsia="en-US"/>
        </w:rPr>
        <w:t>.</w:t>
      </w:r>
    </w:p>
    <w:p w:rsidR="00BF5336" w:rsidRPr="006C45AB" w:rsidRDefault="00114E19" w:rsidP="006C45AB">
      <w:pPr>
        <w:ind w:firstLine="708"/>
        <w:jc w:val="both"/>
        <w:rPr>
          <w:sz w:val="28"/>
          <w:szCs w:val="28"/>
          <w:lang w:val="bg-BG"/>
        </w:rPr>
      </w:pPr>
      <w:proofErr w:type="spellStart"/>
      <w:r w:rsidRPr="006C45AB">
        <w:rPr>
          <w:sz w:val="28"/>
          <w:szCs w:val="28"/>
        </w:rPr>
        <w:t>След</w:t>
      </w:r>
      <w:proofErr w:type="spellEnd"/>
      <w:r w:rsidRPr="006C45AB">
        <w:rPr>
          <w:sz w:val="28"/>
          <w:szCs w:val="28"/>
        </w:rPr>
        <w:t xml:space="preserve"> </w:t>
      </w:r>
      <w:proofErr w:type="spellStart"/>
      <w:r w:rsidRPr="006C45AB">
        <w:rPr>
          <w:sz w:val="28"/>
          <w:szCs w:val="28"/>
        </w:rPr>
        <w:t>проведен</w:t>
      </w:r>
      <w:proofErr w:type="spellEnd"/>
      <w:r w:rsidRPr="006C45AB">
        <w:rPr>
          <w:sz w:val="28"/>
          <w:szCs w:val="28"/>
        </w:rPr>
        <w:t xml:space="preserve"> </w:t>
      </w:r>
      <w:proofErr w:type="spellStart"/>
      <w:r w:rsidRPr="006C45AB">
        <w:rPr>
          <w:sz w:val="28"/>
          <w:szCs w:val="28"/>
        </w:rPr>
        <w:t>конкурс</w:t>
      </w:r>
      <w:proofErr w:type="spellEnd"/>
      <w:r w:rsidR="00EF6FD0" w:rsidRPr="006C45AB">
        <w:rPr>
          <w:sz w:val="28"/>
          <w:szCs w:val="28"/>
          <w:lang w:val="bg-BG"/>
        </w:rPr>
        <w:t>,</w:t>
      </w:r>
      <w:r w:rsidRPr="006C45AB">
        <w:rPr>
          <w:sz w:val="28"/>
          <w:szCs w:val="28"/>
        </w:rPr>
        <w:t xml:space="preserve"> </w:t>
      </w:r>
      <w:r w:rsidR="00EF6FD0" w:rsidRPr="006C45AB">
        <w:rPr>
          <w:sz w:val="28"/>
          <w:szCs w:val="28"/>
          <w:lang w:val="bg-BG"/>
        </w:rPr>
        <w:t xml:space="preserve">със заповед на Административния ръководител, </w:t>
      </w:r>
      <w:r w:rsidRPr="006C45AB">
        <w:rPr>
          <w:sz w:val="28"/>
          <w:szCs w:val="28"/>
          <w:lang w:val="bg-BG"/>
        </w:rPr>
        <w:t>бяха назначени</w:t>
      </w:r>
      <w:r w:rsidR="00EA7588" w:rsidRPr="006C45AB">
        <w:rPr>
          <w:sz w:val="28"/>
          <w:szCs w:val="28"/>
          <w:lang w:val="bg-BG"/>
        </w:rPr>
        <w:t xml:space="preserve"> </w:t>
      </w:r>
      <w:proofErr w:type="spellStart"/>
      <w:r w:rsidR="00BF5336" w:rsidRPr="006C45AB">
        <w:rPr>
          <w:sz w:val="28"/>
          <w:szCs w:val="28"/>
        </w:rPr>
        <w:t>съдебни</w:t>
      </w:r>
      <w:proofErr w:type="spellEnd"/>
      <w:r w:rsidR="00EA7588" w:rsidRPr="006C45AB">
        <w:rPr>
          <w:sz w:val="28"/>
          <w:szCs w:val="28"/>
          <w:lang w:val="bg-BG"/>
        </w:rPr>
        <w:t>те</w:t>
      </w:r>
      <w:r w:rsidR="00BF5336" w:rsidRPr="006C45AB">
        <w:rPr>
          <w:sz w:val="28"/>
          <w:szCs w:val="28"/>
        </w:rPr>
        <w:t xml:space="preserve"> </w:t>
      </w:r>
      <w:proofErr w:type="spellStart"/>
      <w:r w:rsidR="00BF5336" w:rsidRPr="006C45AB">
        <w:rPr>
          <w:sz w:val="28"/>
          <w:szCs w:val="28"/>
        </w:rPr>
        <w:t>служители</w:t>
      </w:r>
      <w:proofErr w:type="spellEnd"/>
      <w:r w:rsidR="00BF5336" w:rsidRPr="006C45AB">
        <w:rPr>
          <w:sz w:val="28"/>
          <w:szCs w:val="28"/>
        </w:rPr>
        <w:t xml:space="preserve">: </w:t>
      </w:r>
      <w:proofErr w:type="spellStart"/>
      <w:r w:rsidR="00BF5336" w:rsidRPr="006C45AB">
        <w:rPr>
          <w:sz w:val="28"/>
          <w:szCs w:val="28"/>
        </w:rPr>
        <w:t>Анна</w:t>
      </w:r>
      <w:proofErr w:type="spellEnd"/>
      <w:r w:rsidR="00BF5336" w:rsidRPr="006C45AB">
        <w:rPr>
          <w:sz w:val="28"/>
          <w:szCs w:val="28"/>
        </w:rPr>
        <w:t xml:space="preserve"> </w:t>
      </w:r>
      <w:proofErr w:type="spellStart"/>
      <w:r w:rsidR="00BF5336" w:rsidRPr="006C45AB">
        <w:rPr>
          <w:sz w:val="28"/>
          <w:szCs w:val="28"/>
        </w:rPr>
        <w:t>Марианова</w:t>
      </w:r>
      <w:proofErr w:type="spellEnd"/>
      <w:r w:rsidR="00BF5336" w:rsidRPr="006C45AB">
        <w:rPr>
          <w:sz w:val="28"/>
          <w:szCs w:val="28"/>
        </w:rPr>
        <w:t xml:space="preserve"> </w:t>
      </w:r>
      <w:proofErr w:type="spellStart"/>
      <w:r w:rsidR="00BF5336" w:rsidRPr="006C45AB">
        <w:rPr>
          <w:sz w:val="28"/>
          <w:szCs w:val="28"/>
        </w:rPr>
        <w:t>Тенева</w:t>
      </w:r>
      <w:proofErr w:type="spellEnd"/>
      <w:r w:rsidR="00BF5336" w:rsidRPr="006C45AB">
        <w:rPr>
          <w:sz w:val="28"/>
          <w:szCs w:val="28"/>
        </w:rPr>
        <w:t xml:space="preserve"> – </w:t>
      </w:r>
      <w:proofErr w:type="spellStart"/>
      <w:r w:rsidR="00BF5336" w:rsidRPr="006C45AB">
        <w:rPr>
          <w:sz w:val="28"/>
          <w:szCs w:val="28"/>
        </w:rPr>
        <w:t>призовкар</w:t>
      </w:r>
      <w:proofErr w:type="spellEnd"/>
      <w:r w:rsidR="00BF5336" w:rsidRPr="006C45AB">
        <w:rPr>
          <w:sz w:val="28"/>
          <w:szCs w:val="28"/>
        </w:rPr>
        <w:t xml:space="preserve">, </w:t>
      </w:r>
      <w:proofErr w:type="spellStart"/>
      <w:r w:rsidR="00BF5336" w:rsidRPr="006C45AB">
        <w:rPr>
          <w:sz w:val="28"/>
          <w:szCs w:val="28"/>
        </w:rPr>
        <w:t>считано</w:t>
      </w:r>
      <w:proofErr w:type="spellEnd"/>
      <w:r w:rsidR="00BF5336" w:rsidRPr="006C45AB">
        <w:rPr>
          <w:sz w:val="28"/>
          <w:szCs w:val="28"/>
        </w:rPr>
        <w:t xml:space="preserve"> </w:t>
      </w:r>
      <w:proofErr w:type="spellStart"/>
      <w:r w:rsidR="00BF5336" w:rsidRPr="006C45AB">
        <w:rPr>
          <w:sz w:val="28"/>
          <w:szCs w:val="28"/>
        </w:rPr>
        <w:t>от</w:t>
      </w:r>
      <w:proofErr w:type="spellEnd"/>
      <w:r w:rsidR="00BF5336" w:rsidRPr="006C45AB">
        <w:rPr>
          <w:sz w:val="28"/>
          <w:szCs w:val="28"/>
        </w:rPr>
        <w:t xml:space="preserve"> 01.02.2021 г.;</w:t>
      </w:r>
      <w:r w:rsidR="0094348D" w:rsidRPr="006C45AB">
        <w:rPr>
          <w:sz w:val="28"/>
          <w:szCs w:val="28"/>
          <w:lang w:val="bg-BG"/>
        </w:rPr>
        <w:t xml:space="preserve"> </w:t>
      </w:r>
      <w:proofErr w:type="spellStart"/>
      <w:r w:rsidR="00BF5336" w:rsidRPr="006C45AB">
        <w:rPr>
          <w:sz w:val="28"/>
          <w:szCs w:val="28"/>
        </w:rPr>
        <w:t>Мария</w:t>
      </w:r>
      <w:proofErr w:type="spellEnd"/>
      <w:r w:rsidR="00BF5336" w:rsidRPr="006C45AB">
        <w:rPr>
          <w:sz w:val="28"/>
          <w:szCs w:val="28"/>
        </w:rPr>
        <w:t xml:space="preserve"> </w:t>
      </w:r>
      <w:proofErr w:type="spellStart"/>
      <w:r w:rsidR="00BF5336" w:rsidRPr="006C45AB">
        <w:rPr>
          <w:sz w:val="28"/>
          <w:szCs w:val="28"/>
        </w:rPr>
        <w:t>Станимирова</w:t>
      </w:r>
      <w:proofErr w:type="spellEnd"/>
      <w:r w:rsidR="00BF5336" w:rsidRPr="006C45AB">
        <w:rPr>
          <w:sz w:val="28"/>
          <w:szCs w:val="28"/>
        </w:rPr>
        <w:t xml:space="preserve"> </w:t>
      </w:r>
      <w:proofErr w:type="spellStart"/>
      <w:r w:rsidR="00BF5336" w:rsidRPr="006C45AB">
        <w:rPr>
          <w:sz w:val="28"/>
          <w:szCs w:val="28"/>
        </w:rPr>
        <w:t>Стоянова</w:t>
      </w:r>
      <w:proofErr w:type="spellEnd"/>
      <w:r w:rsidR="00BF5336" w:rsidRPr="006C45AB">
        <w:rPr>
          <w:sz w:val="28"/>
          <w:szCs w:val="28"/>
        </w:rPr>
        <w:t xml:space="preserve"> – </w:t>
      </w:r>
      <w:proofErr w:type="spellStart"/>
      <w:r w:rsidR="00BF5336" w:rsidRPr="006C45AB">
        <w:rPr>
          <w:sz w:val="28"/>
          <w:szCs w:val="28"/>
        </w:rPr>
        <w:t>съдебен</w:t>
      </w:r>
      <w:proofErr w:type="spellEnd"/>
      <w:r w:rsidR="00BF5336" w:rsidRPr="006C45AB">
        <w:rPr>
          <w:sz w:val="28"/>
          <w:szCs w:val="28"/>
        </w:rPr>
        <w:t xml:space="preserve"> </w:t>
      </w:r>
      <w:proofErr w:type="spellStart"/>
      <w:r w:rsidR="00BF5336" w:rsidRPr="006C45AB">
        <w:rPr>
          <w:sz w:val="28"/>
          <w:szCs w:val="28"/>
        </w:rPr>
        <w:t>секретар</w:t>
      </w:r>
      <w:proofErr w:type="spellEnd"/>
      <w:r w:rsidR="00BF5336" w:rsidRPr="006C45AB">
        <w:rPr>
          <w:sz w:val="28"/>
          <w:szCs w:val="28"/>
        </w:rPr>
        <w:t xml:space="preserve">, </w:t>
      </w:r>
      <w:proofErr w:type="spellStart"/>
      <w:r w:rsidR="00BF5336" w:rsidRPr="006C45AB">
        <w:rPr>
          <w:sz w:val="28"/>
          <w:szCs w:val="28"/>
        </w:rPr>
        <w:t>считано</w:t>
      </w:r>
      <w:proofErr w:type="spellEnd"/>
      <w:r w:rsidR="00BF5336" w:rsidRPr="006C45AB">
        <w:rPr>
          <w:sz w:val="28"/>
          <w:szCs w:val="28"/>
        </w:rPr>
        <w:t xml:space="preserve"> </w:t>
      </w:r>
      <w:proofErr w:type="spellStart"/>
      <w:r w:rsidR="00BF5336" w:rsidRPr="006C45AB">
        <w:rPr>
          <w:sz w:val="28"/>
          <w:szCs w:val="28"/>
        </w:rPr>
        <w:t>от</w:t>
      </w:r>
      <w:proofErr w:type="spellEnd"/>
      <w:r w:rsidR="00BF5336" w:rsidRPr="006C45AB">
        <w:rPr>
          <w:sz w:val="28"/>
          <w:szCs w:val="28"/>
        </w:rPr>
        <w:t xml:space="preserve"> 01.04.2021 г.</w:t>
      </w:r>
      <w:r w:rsidR="0094348D" w:rsidRPr="006C45AB">
        <w:rPr>
          <w:sz w:val="28"/>
          <w:szCs w:val="28"/>
          <w:lang w:val="bg-BG"/>
        </w:rPr>
        <w:t xml:space="preserve"> и</w:t>
      </w:r>
      <w:r w:rsidR="00BF5336" w:rsidRPr="006C45AB">
        <w:rPr>
          <w:sz w:val="28"/>
          <w:szCs w:val="28"/>
        </w:rPr>
        <w:t xml:space="preserve"> </w:t>
      </w:r>
      <w:proofErr w:type="spellStart"/>
      <w:r w:rsidR="00BF5336" w:rsidRPr="006C45AB">
        <w:rPr>
          <w:sz w:val="28"/>
          <w:szCs w:val="28"/>
        </w:rPr>
        <w:t>Милена</w:t>
      </w:r>
      <w:proofErr w:type="spellEnd"/>
      <w:r w:rsidR="00BF5336" w:rsidRPr="006C45AB">
        <w:rPr>
          <w:sz w:val="28"/>
          <w:szCs w:val="28"/>
        </w:rPr>
        <w:t xml:space="preserve"> </w:t>
      </w:r>
      <w:proofErr w:type="spellStart"/>
      <w:r w:rsidR="00BF5336" w:rsidRPr="006C45AB">
        <w:rPr>
          <w:sz w:val="28"/>
          <w:szCs w:val="28"/>
        </w:rPr>
        <w:t>Величкова</w:t>
      </w:r>
      <w:proofErr w:type="spellEnd"/>
      <w:r w:rsidR="00BF5336" w:rsidRPr="006C45AB">
        <w:rPr>
          <w:sz w:val="28"/>
          <w:szCs w:val="28"/>
        </w:rPr>
        <w:t xml:space="preserve"> </w:t>
      </w:r>
      <w:proofErr w:type="spellStart"/>
      <w:r w:rsidR="00BF5336" w:rsidRPr="006C45AB">
        <w:rPr>
          <w:sz w:val="28"/>
          <w:szCs w:val="28"/>
        </w:rPr>
        <w:t>Вълчева</w:t>
      </w:r>
      <w:proofErr w:type="spellEnd"/>
      <w:r w:rsidR="00BF5336" w:rsidRPr="006C45AB">
        <w:rPr>
          <w:sz w:val="28"/>
          <w:szCs w:val="28"/>
        </w:rPr>
        <w:t xml:space="preserve"> – </w:t>
      </w:r>
      <w:proofErr w:type="spellStart"/>
      <w:r w:rsidR="00BF5336" w:rsidRPr="006C45AB">
        <w:rPr>
          <w:sz w:val="28"/>
          <w:szCs w:val="28"/>
        </w:rPr>
        <w:t>гл</w:t>
      </w:r>
      <w:proofErr w:type="spellEnd"/>
      <w:r w:rsidR="00BF5336" w:rsidRPr="006C45AB">
        <w:rPr>
          <w:sz w:val="28"/>
          <w:szCs w:val="28"/>
        </w:rPr>
        <w:t xml:space="preserve">. </w:t>
      </w:r>
      <w:proofErr w:type="spellStart"/>
      <w:proofErr w:type="gramStart"/>
      <w:r w:rsidR="00BF5336" w:rsidRPr="006C45AB">
        <w:rPr>
          <w:sz w:val="28"/>
          <w:szCs w:val="28"/>
        </w:rPr>
        <w:t>счетоводител</w:t>
      </w:r>
      <w:proofErr w:type="spellEnd"/>
      <w:proofErr w:type="gramEnd"/>
      <w:r w:rsidR="00BF5336" w:rsidRPr="006C45AB">
        <w:rPr>
          <w:sz w:val="28"/>
          <w:szCs w:val="28"/>
        </w:rPr>
        <w:t xml:space="preserve">, </w:t>
      </w:r>
      <w:proofErr w:type="spellStart"/>
      <w:r w:rsidR="00BF5336" w:rsidRPr="006C45AB">
        <w:rPr>
          <w:sz w:val="28"/>
          <w:szCs w:val="28"/>
        </w:rPr>
        <w:t>считано</w:t>
      </w:r>
      <w:proofErr w:type="spellEnd"/>
      <w:r w:rsidR="00BF5336" w:rsidRPr="006C45AB">
        <w:rPr>
          <w:sz w:val="28"/>
          <w:szCs w:val="28"/>
        </w:rPr>
        <w:t xml:space="preserve"> </w:t>
      </w:r>
      <w:proofErr w:type="spellStart"/>
      <w:r w:rsidR="00BF5336" w:rsidRPr="006C45AB">
        <w:rPr>
          <w:sz w:val="28"/>
          <w:szCs w:val="28"/>
        </w:rPr>
        <w:t>от</w:t>
      </w:r>
      <w:proofErr w:type="spellEnd"/>
      <w:r w:rsidR="00BF5336" w:rsidRPr="006C45AB">
        <w:rPr>
          <w:sz w:val="28"/>
          <w:szCs w:val="28"/>
        </w:rPr>
        <w:t xml:space="preserve"> 02.12.2021 г.</w:t>
      </w:r>
    </w:p>
    <w:p w:rsidR="00BF5336" w:rsidRPr="006C45AB" w:rsidRDefault="00BF5336" w:rsidP="006C45AB">
      <w:pPr>
        <w:autoSpaceDE w:val="0"/>
        <w:autoSpaceDN w:val="0"/>
        <w:adjustRightInd w:val="0"/>
        <w:ind w:firstLine="708"/>
        <w:jc w:val="both"/>
        <w:rPr>
          <w:sz w:val="28"/>
          <w:szCs w:val="28"/>
          <w:lang w:val="bg-BG"/>
        </w:rPr>
      </w:pPr>
      <w:proofErr w:type="gramStart"/>
      <w:r w:rsidRPr="006C45AB">
        <w:rPr>
          <w:sz w:val="28"/>
          <w:szCs w:val="28"/>
        </w:rPr>
        <w:t xml:space="preserve">С </w:t>
      </w:r>
      <w:proofErr w:type="spellStart"/>
      <w:r w:rsidRPr="006C45AB">
        <w:rPr>
          <w:sz w:val="28"/>
          <w:szCs w:val="28"/>
        </w:rPr>
        <w:t>Решение</w:t>
      </w:r>
      <w:proofErr w:type="spellEnd"/>
      <w:r w:rsidRPr="006C45AB">
        <w:rPr>
          <w:sz w:val="28"/>
          <w:szCs w:val="28"/>
        </w:rPr>
        <w:t xml:space="preserve"> </w:t>
      </w:r>
      <w:proofErr w:type="spellStart"/>
      <w:r w:rsidRPr="006C45AB">
        <w:rPr>
          <w:sz w:val="28"/>
          <w:szCs w:val="28"/>
        </w:rPr>
        <w:t>на</w:t>
      </w:r>
      <w:proofErr w:type="spellEnd"/>
      <w:r w:rsidRPr="006C45AB">
        <w:rPr>
          <w:sz w:val="28"/>
          <w:szCs w:val="28"/>
        </w:rPr>
        <w:t xml:space="preserve"> С</w:t>
      </w:r>
      <w:proofErr w:type="spellStart"/>
      <w:r w:rsidR="00362F66">
        <w:rPr>
          <w:sz w:val="28"/>
          <w:szCs w:val="28"/>
          <w:lang w:val="bg-BG"/>
        </w:rPr>
        <w:t>ъдийската</w:t>
      </w:r>
      <w:proofErr w:type="spellEnd"/>
      <w:r w:rsidR="00362F66">
        <w:rPr>
          <w:sz w:val="28"/>
          <w:szCs w:val="28"/>
          <w:lang w:val="bg-BG"/>
        </w:rPr>
        <w:t xml:space="preserve"> колегия</w:t>
      </w:r>
      <w:r w:rsidRPr="006C45AB">
        <w:rPr>
          <w:sz w:val="28"/>
          <w:szCs w:val="28"/>
        </w:rPr>
        <w:t xml:space="preserve"> </w:t>
      </w:r>
      <w:proofErr w:type="spellStart"/>
      <w:r w:rsidRPr="006C45AB">
        <w:rPr>
          <w:sz w:val="28"/>
          <w:szCs w:val="28"/>
        </w:rPr>
        <w:t>на</w:t>
      </w:r>
      <w:proofErr w:type="spellEnd"/>
      <w:r w:rsidRPr="006C45AB">
        <w:rPr>
          <w:sz w:val="28"/>
          <w:szCs w:val="28"/>
        </w:rPr>
        <w:t xml:space="preserve"> В</w:t>
      </w:r>
      <w:proofErr w:type="spellStart"/>
      <w:r w:rsidR="00362F66">
        <w:rPr>
          <w:sz w:val="28"/>
          <w:szCs w:val="28"/>
          <w:lang w:val="bg-BG"/>
        </w:rPr>
        <w:t>исшия</w:t>
      </w:r>
      <w:proofErr w:type="spellEnd"/>
      <w:r w:rsidR="00362F66">
        <w:rPr>
          <w:sz w:val="28"/>
          <w:szCs w:val="28"/>
          <w:lang w:val="bg-BG"/>
        </w:rPr>
        <w:t xml:space="preserve"> съдебен съвет</w:t>
      </w:r>
      <w:r w:rsidRPr="006C45AB">
        <w:rPr>
          <w:sz w:val="28"/>
          <w:szCs w:val="28"/>
        </w:rPr>
        <w:t xml:space="preserve"> </w:t>
      </w:r>
      <w:proofErr w:type="spellStart"/>
      <w:r w:rsidRPr="006C45AB">
        <w:rPr>
          <w:sz w:val="28"/>
          <w:szCs w:val="28"/>
        </w:rPr>
        <w:t>по</w:t>
      </w:r>
      <w:proofErr w:type="spellEnd"/>
      <w:r w:rsidRPr="006C45AB">
        <w:rPr>
          <w:sz w:val="28"/>
          <w:szCs w:val="28"/>
        </w:rPr>
        <w:t xml:space="preserve"> </w:t>
      </w:r>
      <w:proofErr w:type="spellStart"/>
      <w:r w:rsidRPr="006C45AB">
        <w:rPr>
          <w:sz w:val="28"/>
          <w:szCs w:val="28"/>
        </w:rPr>
        <w:t>Протокол</w:t>
      </w:r>
      <w:proofErr w:type="spellEnd"/>
      <w:r w:rsidRPr="006C45AB">
        <w:rPr>
          <w:sz w:val="28"/>
          <w:szCs w:val="28"/>
        </w:rPr>
        <w:t xml:space="preserve"> № 35/12.10.2021 г. </w:t>
      </w:r>
      <w:proofErr w:type="spellStart"/>
      <w:r w:rsidRPr="006C45AB">
        <w:rPr>
          <w:sz w:val="28"/>
          <w:szCs w:val="28"/>
        </w:rPr>
        <w:t>бе</w:t>
      </w:r>
      <w:proofErr w:type="spellEnd"/>
      <w:r w:rsidRPr="006C45AB">
        <w:rPr>
          <w:sz w:val="28"/>
          <w:szCs w:val="28"/>
        </w:rPr>
        <w:t xml:space="preserve"> </w:t>
      </w:r>
      <w:proofErr w:type="spellStart"/>
      <w:r w:rsidRPr="006C45AB">
        <w:rPr>
          <w:sz w:val="28"/>
          <w:szCs w:val="28"/>
        </w:rPr>
        <w:t>увеличена</w:t>
      </w:r>
      <w:proofErr w:type="spellEnd"/>
      <w:r w:rsidRPr="006C45AB">
        <w:rPr>
          <w:sz w:val="28"/>
          <w:szCs w:val="28"/>
        </w:rPr>
        <w:t xml:space="preserve"> </w:t>
      </w:r>
      <w:proofErr w:type="spellStart"/>
      <w:r w:rsidRPr="006C45AB">
        <w:rPr>
          <w:sz w:val="28"/>
          <w:szCs w:val="28"/>
        </w:rPr>
        <w:t>щатната</w:t>
      </w:r>
      <w:proofErr w:type="spellEnd"/>
      <w:r w:rsidRPr="006C45AB">
        <w:rPr>
          <w:sz w:val="28"/>
          <w:szCs w:val="28"/>
        </w:rPr>
        <w:t xml:space="preserve"> </w:t>
      </w:r>
      <w:proofErr w:type="spellStart"/>
      <w:r w:rsidRPr="006C45AB">
        <w:rPr>
          <w:sz w:val="28"/>
          <w:szCs w:val="28"/>
        </w:rPr>
        <w:t>численост</w:t>
      </w:r>
      <w:proofErr w:type="spellEnd"/>
      <w:r w:rsidRPr="006C45AB">
        <w:rPr>
          <w:sz w:val="28"/>
          <w:szCs w:val="28"/>
        </w:rPr>
        <w:t xml:space="preserve"> с 1 щ. </w:t>
      </w:r>
      <w:proofErr w:type="spellStart"/>
      <w:r w:rsidRPr="006C45AB">
        <w:rPr>
          <w:sz w:val="28"/>
          <w:szCs w:val="28"/>
        </w:rPr>
        <w:t>бр</w:t>
      </w:r>
      <w:proofErr w:type="spellEnd"/>
      <w:r w:rsidRPr="006C45AB">
        <w:rPr>
          <w:sz w:val="28"/>
          <w:szCs w:val="28"/>
        </w:rPr>
        <w:t>.</w:t>
      </w:r>
      <w:proofErr w:type="gramEnd"/>
      <w:r w:rsidRPr="006C45AB">
        <w:rPr>
          <w:sz w:val="28"/>
          <w:szCs w:val="28"/>
        </w:rPr>
        <w:t xml:space="preserve"> </w:t>
      </w:r>
      <w:proofErr w:type="spellStart"/>
      <w:proofErr w:type="gramStart"/>
      <w:r w:rsidRPr="006C45AB">
        <w:rPr>
          <w:sz w:val="28"/>
          <w:szCs w:val="28"/>
        </w:rPr>
        <w:t>за</w:t>
      </w:r>
      <w:proofErr w:type="spellEnd"/>
      <w:proofErr w:type="gramEnd"/>
      <w:r w:rsidRPr="006C45AB">
        <w:rPr>
          <w:sz w:val="28"/>
          <w:szCs w:val="28"/>
        </w:rPr>
        <w:t xml:space="preserve"> </w:t>
      </w:r>
      <w:proofErr w:type="spellStart"/>
      <w:r w:rsidRPr="006C45AB">
        <w:rPr>
          <w:sz w:val="28"/>
          <w:szCs w:val="28"/>
        </w:rPr>
        <w:t>длъжността</w:t>
      </w:r>
      <w:proofErr w:type="spellEnd"/>
      <w:r w:rsidRPr="006C45AB">
        <w:rPr>
          <w:sz w:val="28"/>
          <w:szCs w:val="28"/>
        </w:rPr>
        <w:t xml:space="preserve"> „</w:t>
      </w:r>
      <w:proofErr w:type="spellStart"/>
      <w:r w:rsidRPr="006C45AB">
        <w:rPr>
          <w:sz w:val="28"/>
          <w:szCs w:val="28"/>
        </w:rPr>
        <w:t>Съдебен</w:t>
      </w:r>
      <w:proofErr w:type="spellEnd"/>
      <w:r w:rsidRPr="006C45AB">
        <w:rPr>
          <w:sz w:val="28"/>
          <w:szCs w:val="28"/>
        </w:rPr>
        <w:t xml:space="preserve"> </w:t>
      </w:r>
      <w:proofErr w:type="spellStart"/>
      <w:r w:rsidRPr="006C45AB">
        <w:rPr>
          <w:sz w:val="28"/>
          <w:szCs w:val="28"/>
        </w:rPr>
        <w:t>помощник</w:t>
      </w:r>
      <w:proofErr w:type="spellEnd"/>
      <w:r w:rsidRPr="006C45AB">
        <w:rPr>
          <w:sz w:val="28"/>
          <w:szCs w:val="28"/>
        </w:rPr>
        <w:t xml:space="preserve">“, </w:t>
      </w:r>
      <w:proofErr w:type="spellStart"/>
      <w:r w:rsidRPr="006C45AB">
        <w:rPr>
          <w:sz w:val="28"/>
          <w:szCs w:val="28"/>
        </w:rPr>
        <w:t>на</w:t>
      </w:r>
      <w:proofErr w:type="spellEnd"/>
      <w:r w:rsidRPr="006C45AB">
        <w:rPr>
          <w:sz w:val="28"/>
          <w:szCs w:val="28"/>
        </w:rPr>
        <w:t xml:space="preserve"> </w:t>
      </w:r>
      <w:proofErr w:type="spellStart"/>
      <w:r w:rsidRPr="006C45AB">
        <w:rPr>
          <w:sz w:val="28"/>
          <w:szCs w:val="28"/>
        </w:rPr>
        <w:t>която</w:t>
      </w:r>
      <w:proofErr w:type="spellEnd"/>
      <w:r w:rsidRPr="006C45AB">
        <w:rPr>
          <w:sz w:val="28"/>
          <w:szCs w:val="28"/>
        </w:rPr>
        <w:t xml:space="preserve"> </w:t>
      </w:r>
      <w:proofErr w:type="spellStart"/>
      <w:r w:rsidRPr="006C45AB">
        <w:rPr>
          <w:sz w:val="28"/>
          <w:szCs w:val="28"/>
        </w:rPr>
        <w:t>на</w:t>
      </w:r>
      <w:proofErr w:type="spellEnd"/>
      <w:r w:rsidR="00DA6D19" w:rsidRPr="006C45AB">
        <w:rPr>
          <w:sz w:val="28"/>
          <w:szCs w:val="28"/>
        </w:rPr>
        <w:t xml:space="preserve"> </w:t>
      </w:r>
      <w:proofErr w:type="spellStart"/>
      <w:r w:rsidR="00DA6D19" w:rsidRPr="006C45AB">
        <w:rPr>
          <w:sz w:val="28"/>
          <w:szCs w:val="28"/>
        </w:rPr>
        <w:t>основание</w:t>
      </w:r>
      <w:proofErr w:type="spellEnd"/>
      <w:r w:rsidR="00DA6D19" w:rsidRPr="006C45AB">
        <w:rPr>
          <w:sz w:val="28"/>
          <w:szCs w:val="28"/>
        </w:rPr>
        <w:t xml:space="preserve"> </w:t>
      </w:r>
      <w:proofErr w:type="spellStart"/>
      <w:r w:rsidR="00DA6D19" w:rsidRPr="006C45AB">
        <w:rPr>
          <w:sz w:val="28"/>
          <w:szCs w:val="28"/>
        </w:rPr>
        <w:t>чл</w:t>
      </w:r>
      <w:proofErr w:type="spellEnd"/>
      <w:r w:rsidR="00DA6D19" w:rsidRPr="006C45AB">
        <w:rPr>
          <w:sz w:val="28"/>
          <w:szCs w:val="28"/>
        </w:rPr>
        <w:t xml:space="preserve">. </w:t>
      </w:r>
      <w:proofErr w:type="gramStart"/>
      <w:r w:rsidR="00DA6D19" w:rsidRPr="006C45AB">
        <w:rPr>
          <w:sz w:val="28"/>
          <w:szCs w:val="28"/>
        </w:rPr>
        <w:t xml:space="preserve">343, </w:t>
      </w:r>
      <w:proofErr w:type="spellStart"/>
      <w:r w:rsidR="00DA6D19" w:rsidRPr="006C45AB">
        <w:rPr>
          <w:sz w:val="28"/>
          <w:szCs w:val="28"/>
        </w:rPr>
        <w:t>ал</w:t>
      </w:r>
      <w:proofErr w:type="spellEnd"/>
      <w:r w:rsidR="00DA6D19" w:rsidRPr="006C45AB">
        <w:rPr>
          <w:sz w:val="28"/>
          <w:szCs w:val="28"/>
        </w:rPr>
        <w:t>.</w:t>
      </w:r>
      <w:proofErr w:type="gramEnd"/>
      <w:r w:rsidR="00DA6D19" w:rsidRPr="006C45AB">
        <w:rPr>
          <w:sz w:val="28"/>
          <w:szCs w:val="28"/>
        </w:rPr>
        <w:t xml:space="preserve"> </w:t>
      </w:r>
      <w:proofErr w:type="gramStart"/>
      <w:r w:rsidR="00DA6D19" w:rsidRPr="006C45AB">
        <w:rPr>
          <w:sz w:val="28"/>
          <w:szCs w:val="28"/>
        </w:rPr>
        <w:t xml:space="preserve">2 </w:t>
      </w:r>
      <w:proofErr w:type="spellStart"/>
      <w:r w:rsidR="00DA6D19" w:rsidRPr="006C45AB">
        <w:rPr>
          <w:sz w:val="28"/>
          <w:szCs w:val="28"/>
        </w:rPr>
        <w:t>от</w:t>
      </w:r>
      <w:proofErr w:type="spellEnd"/>
      <w:r w:rsidR="00DA6D19" w:rsidRPr="006C45AB">
        <w:rPr>
          <w:sz w:val="28"/>
          <w:szCs w:val="28"/>
        </w:rPr>
        <w:t xml:space="preserve"> </w:t>
      </w:r>
      <w:proofErr w:type="spellStart"/>
      <w:r w:rsidR="00DA6D19" w:rsidRPr="006C45AB">
        <w:rPr>
          <w:sz w:val="28"/>
          <w:szCs w:val="28"/>
        </w:rPr>
        <w:t>Закона</w:t>
      </w:r>
      <w:proofErr w:type="spellEnd"/>
      <w:r w:rsidR="00DA6D19" w:rsidRPr="006C45AB">
        <w:rPr>
          <w:sz w:val="28"/>
          <w:szCs w:val="28"/>
        </w:rPr>
        <w:t xml:space="preserve"> </w:t>
      </w:r>
      <w:proofErr w:type="spellStart"/>
      <w:r w:rsidR="00DA6D19" w:rsidRPr="006C45AB">
        <w:rPr>
          <w:sz w:val="28"/>
          <w:szCs w:val="28"/>
        </w:rPr>
        <w:t>за</w:t>
      </w:r>
      <w:proofErr w:type="spellEnd"/>
      <w:r w:rsidR="00DA6D19" w:rsidRPr="006C45AB">
        <w:rPr>
          <w:sz w:val="28"/>
          <w:szCs w:val="28"/>
        </w:rPr>
        <w:t xml:space="preserve"> </w:t>
      </w:r>
      <w:proofErr w:type="spellStart"/>
      <w:r w:rsidR="00DA6D19" w:rsidRPr="006C45AB">
        <w:rPr>
          <w:sz w:val="28"/>
          <w:szCs w:val="28"/>
        </w:rPr>
        <w:t>съдебната</w:t>
      </w:r>
      <w:proofErr w:type="spellEnd"/>
      <w:r w:rsidR="00DA6D19" w:rsidRPr="006C45AB">
        <w:rPr>
          <w:sz w:val="28"/>
          <w:szCs w:val="28"/>
        </w:rPr>
        <w:t xml:space="preserve"> </w:t>
      </w:r>
      <w:proofErr w:type="spellStart"/>
      <w:r w:rsidR="00DA6D19" w:rsidRPr="006C45AB">
        <w:rPr>
          <w:sz w:val="28"/>
          <w:szCs w:val="28"/>
        </w:rPr>
        <w:t>власт</w:t>
      </w:r>
      <w:proofErr w:type="spellEnd"/>
      <w:r w:rsidR="00DA6D19" w:rsidRPr="006C45AB">
        <w:rPr>
          <w:sz w:val="28"/>
          <w:szCs w:val="28"/>
        </w:rPr>
        <w:t xml:space="preserve"> </w:t>
      </w:r>
      <w:proofErr w:type="spellStart"/>
      <w:r w:rsidRPr="006C45AB">
        <w:rPr>
          <w:sz w:val="28"/>
          <w:szCs w:val="28"/>
        </w:rPr>
        <w:t>бе</w:t>
      </w:r>
      <w:proofErr w:type="spellEnd"/>
      <w:r w:rsidRPr="006C45AB">
        <w:rPr>
          <w:sz w:val="28"/>
          <w:szCs w:val="28"/>
        </w:rPr>
        <w:t xml:space="preserve"> </w:t>
      </w:r>
      <w:proofErr w:type="spellStart"/>
      <w:r w:rsidRPr="006C45AB">
        <w:rPr>
          <w:sz w:val="28"/>
          <w:szCs w:val="28"/>
        </w:rPr>
        <w:t>преназначена</w:t>
      </w:r>
      <w:proofErr w:type="spellEnd"/>
      <w:r w:rsidRPr="006C45AB">
        <w:rPr>
          <w:sz w:val="28"/>
          <w:szCs w:val="28"/>
        </w:rPr>
        <w:t xml:space="preserve"> </w:t>
      </w:r>
      <w:proofErr w:type="spellStart"/>
      <w:r w:rsidRPr="006C45AB">
        <w:rPr>
          <w:sz w:val="28"/>
          <w:szCs w:val="28"/>
        </w:rPr>
        <w:t>Мария</w:t>
      </w:r>
      <w:proofErr w:type="spellEnd"/>
      <w:r w:rsidRPr="006C45AB">
        <w:rPr>
          <w:sz w:val="28"/>
          <w:szCs w:val="28"/>
        </w:rPr>
        <w:t xml:space="preserve"> </w:t>
      </w:r>
      <w:proofErr w:type="spellStart"/>
      <w:r w:rsidRPr="006C45AB">
        <w:rPr>
          <w:sz w:val="28"/>
          <w:szCs w:val="28"/>
        </w:rPr>
        <w:t>Стоянова</w:t>
      </w:r>
      <w:proofErr w:type="spellEnd"/>
      <w:r w:rsidRPr="006C45AB">
        <w:rPr>
          <w:sz w:val="28"/>
          <w:szCs w:val="28"/>
        </w:rPr>
        <w:t xml:space="preserve">, </w:t>
      </w:r>
      <w:proofErr w:type="spellStart"/>
      <w:r w:rsidRPr="006C45AB">
        <w:rPr>
          <w:sz w:val="28"/>
          <w:szCs w:val="28"/>
        </w:rPr>
        <w:t>считано</w:t>
      </w:r>
      <w:proofErr w:type="spellEnd"/>
      <w:r w:rsidRPr="006C45AB">
        <w:rPr>
          <w:sz w:val="28"/>
          <w:szCs w:val="28"/>
        </w:rPr>
        <w:t xml:space="preserve"> </w:t>
      </w:r>
      <w:proofErr w:type="spellStart"/>
      <w:r w:rsidRPr="006C45AB">
        <w:rPr>
          <w:sz w:val="28"/>
          <w:szCs w:val="28"/>
        </w:rPr>
        <w:t>от</w:t>
      </w:r>
      <w:proofErr w:type="spellEnd"/>
      <w:r w:rsidRPr="006C45AB">
        <w:rPr>
          <w:sz w:val="28"/>
          <w:szCs w:val="28"/>
        </w:rPr>
        <w:t xml:space="preserve"> 01.12.2021 г.</w:t>
      </w:r>
      <w:proofErr w:type="gramEnd"/>
    </w:p>
    <w:p w:rsidR="00BF5336" w:rsidRPr="006C45AB" w:rsidRDefault="0094348D" w:rsidP="006C45AB">
      <w:pPr>
        <w:ind w:firstLine="708"/>
        <w:jc w:val="both"/>
        <w:rPr>
          <w:sz w:val="28"/>
          <w:szCs w:val="28"/>
        </w:rPr>
      </w:pPr>
      <w:r w:rsidRPr="006C45AB">
        <w:rPr>
          <w:sz w:val="28"/>
          <w:szCs w:val="28"/>
          <w:lang w:val="bg-BG"/>
        </w:rPr>
        <w:t>През 2021 г. б</w:t>
      </w:r>
      <w:proofErr w:type="spellStart"/>
      <w:r w:rsidR="00BF5336" w:rsidRPr="006C45AB">
        <w:rPr>
          <w:sz w:val="28"/>
          <w:szCs w:val="28"/>
        </w:rPr>
        <w:t>яха</w:t>
      </w:r>
      <w:proofErr w:type="spellEnd"/>
      <w:r w:rsidR="00BF5336" w:rsidRPr="006C45AB">
        <w:rPr>
          <w:sz w:val="28"/>
          <w:szCs w:val="28"/>
        </w:rPr>
        <w:t xml:space="preserve"> </w:t>
      </w:r>
      <w:proofErr w:type="spellStart"/>
      <w:r w:rsidR="00BF5336" w:rsidRPr="006C45AB">
        <w:rPr>
          <w:sz w:val="28"/>
          <w:szCs w:val="28"/>
        </w:rPr>
        <w:t>прекратени</w:t>
      </w:r>
      <w:proofErr w:type="spellEnd"/>
      <w:r w:rsidR="00BF5336" w:rsidRPr="006C45AB">
        <w:rPr>
          <w:sz w:val="28"/>
          <w:szCs w:val="28"/>
        </w:rPr>
        <w:t xml:space="preserve"> </w:t>
      </w:r>
      <w:proofErr w:type="spellStart"/>
      <w:r w:rsidR="00BF5336" w:rsidRPr="006C45AB">
        <w:rPr>
          <w:sz w:val="28"/>
          <w:szCs w:val="28"/>
        </w:rPr>
        <w:t>трудовите</w:t>
      </w:r>
      <w:proofErr w:type="spellEnd"/>
      <w:r w:rsidR="00BF5336" w:rsidRPr="006C45AB">
        <w:rPr>
          <w:sz w:val="28"/>
          <w:szCs w:val="28"/>
        </w:rPr>
        <w:t xml:space="preserve"> </w:t>
      </w:r>
      <w:proofErr w:type="spellStart"/>
      <w:r w:rsidR="00BF5336" w:rsidRPr="006C45AB">
        <w:rPr>
          <w:sz w:val="28"/>
          <w:szCs w:val="28"/>
        </w:rPr>
        <w:t>правоотношения</w:t>
      </w:r>
      <w:proofErr w:type="spellEnd"/>
      <w:r w:rsidR="00BF5336" w:rsidRPr="006C45AB">
        <w:rPr>
          <w:sz w:val="28"/>
          <w:szCs w:val="28"/>
        </w:rPr>
        <w:t xml:space="preserve"> с </w:t>
      </w:r>
      <w:r w:rsidR="00DA6D19" w:rsidRPr="006C45AB">
        <w:rPr>
          <w:sz w:val="28"/>
          <w:szCs w:val="28"/>
          <w:lang w:val="bg-BG"/>
        </w:rPr>
        <w:t>двама</w:t>
      </w:r>
      <w:r w:rsidR="00BF5336" w:rsidRPr="006C45AB">
        <w:rPr>
          <w:sz w:val="28"/>
          <w:szCs w:val="28"/>
        </w:rPr>
        <w:t xml:space="preserve"> </w:t>
      </w:r>
      <w:proofErr w:type="spellStart"/>
      <w:r w:rsidR="00BF5336" w:rsidRPr="006C45AB">
        <w:rPr>
          <w:sz w:val="28"/>
          <w:szCs w:val="28"/>
        </w:rPr>
        <w:t>съдебни</w:t>
      </w:r>
      <w:proofErr w:type="spellEnd"/>
      <w:r w:rsidR="00BF5336" w:rsidRPr="006C45AB">
        <w:rPr>
          <w:sz w:val="28"/>
          <w:szCs w:val="28"/>
        </w:rPr>
        <w:t xml:space="preserve"> </w:t>
      </w:r>
      <w:proofErr w:type="spellStart"/>
      <w:r w:rsidR="00BF5336" w:rsidRPr="006C45AB">
        <w:rPr>
          <w:sz w:val="28"/>
          <w:szCs w:val="28"/>
        </w:rPr>
        <w:t>служители</w:t>
      </w:r>
      <w:proofErr w:type="spellEnd"/>
      <w:r w:rsidR="00BF5336" w:rsidRPr="006C45AB">
        <w:rPr>
          <w:sz w:val="28"/>
          <w:szCs w:val="28"/>
        </w:rPr>
        <w:t>:</w:t>
      </w:r>
    </w:p>
    <w:p w:rsidR="00BF5336" w:rsidRPr="006C45AB" w:rsidRDefault="00BF5336" w:rsidP="006C45AB">
      <w:pPr>
        <w:pStyle w:val="ac"/>
        <w:spacing w:before="0" w:beforeAutospacing="0" w:after="0" w:afterAutospacing="0"/>
        <w:ind w:firstLine="708"/>
        <w:jc w:val="both"/>
        <w:rPr>
          <w:sz w:val="28"/>
          <w:szCs w:val="28"/>
        </w:rPr>
      </w:pPr>
      <w:r w:rsidRPr="006C45AB">
        <w:rPr>
          <w:sz w:val="28"/>
          <w:szCs w:val="28"/>
        </w:rPr>
        <w:t xml:space="preserve">- Цветана Станчева Иванова-Начева – </w:t>
      </w:r>
      <w:proofErr w:type="spellStart"/>
      <w:r w:rsidRPr="006C45AB">
        <w:rPr>
          <w:sz w:val="28"/>
          <w:szCs w:val="28"/>
        </w:rPr>
        <w:t>призовкар</w:t>
      </w:r>
      <w:proofErr w:type="spellEnd"/>
      <w:r w:rsidRPr="006C45AB">
        <w:rPr>
          <w:sz w:val="28"/>
          <w:szCs w:val="28"/>
        </w:rPr>
        <w:t>, считано от 01.02.2021 г., поради заемане на длъжността въз основа на конкурс;</w:t>
      </w:r>
    </w:p>
    <w:p w:rsidR="00BF5336" w:rsidRPr="006C45AB" w:rsidRDefault="00BF5336" w:rsidP="006C45AB">
      <w:pPr>
        <w:pStyle w:val="ac"/>
        <w:spacing w:before="0" w:beforeAutospacing="0" w:after="0" w:afterAutospacing="0"/>
        <w:ind w:firstLine="708"/>
        <w:jc w:val="both"/>
        <w:rPr>
          <w:sz w:val="28"/>
          <w:szCs w:val="28"/>
        </w:rPr>
      </w:pPr>
      <w:r w:rsidRPr="006C45AB">
        <w:rPr>
          <w:sz w:val="28"/>
          <w:szCs w:val="28"/>
        </w:rPr>
        <w:t xml:space="preserve">- Милка Никифорова </w:t>
      </w:r>
      <w:proofErr w:type="spellStart"/>
      <w:r w:rsidRPr="006C45AB">
        <w:rPr>
          <w:sz w:val="28"/>
          <w:szCs w:val="28"/>
        </w:rPr>
        <w:t>Палева</w:t>
      </w:r>
      <w:proofErr w:type="spellEnd"/>
      <w:r w:rsidRPr="006C45AB">
        <w:rPr>
          <w:sz w:val="28"/>
          <w:szCs w:val="28"/>
        </w:rPr>
        <w:t xml:space="preserve"> – главен счетоводител, считано от 15.06.2021 г.</w:t>
      </w:r>
      <w:r w:rsidRPr="006C45AB">
        <w:rPr>
          <w:i/>
          <w:sz w:val="28"/>
          <w:szCs w:val="28"/>
        </w:rPr>
        <w:t xml:space="preserve"> /придобиване право на пенсия за осигурителен стаж и възраст/,</w:t>
      </w:r>
      <w:r w:rsidRPr="006C45AB">
        <w:rPr>
          <w:sz w:val="28"/>
          <w:szCs w:val="28"/>
        </w:rPr>
        <w:t xml:space="preserve"> която остана да работи като гл. счетоводител до заемане на длъжността въз основа на конкурс;</w:t>
      </w:r>
    </w:p>
    <w:p w:rsidR="00DA6D19" w:rsidRPr="00362F66" w:rsidRDefault="00DA6D19" w:rsidP="006C45AB">
      <w:pPr>
        <w:ind w:firstLine="708"/>
        <w:jc w:val="both"/>
        <w:rPr>
          <w:sz w:val="16"/>
          <w:szCs w:val="16"/>
          <w:lang w:val="bg-BG"/>
        </w:rPr>
      </w:pPr>
    </w:p>
    <w:p w:rsidR="009D4903" w:rsidRDefault="009D4903" w:rsidP="006C45AB">
      <w:pPr>
        <w:ind w:firstLine="708"/>
        <w:jc w:val="both"/>
        <w:rPr>
          <w:sz w:val="28"/>
          <w:szCs w:val="28"/>
          <w:lang w:val="bg-BG"/>
        </w:rPr>
      </w:pPr>
      <w:r w:rsidRPr="006C45AB">
        <w:rPr>
          <w:sz w:val="28"/>
          <w:szCs w:val="28"/>
          <w:lang w:val="bg-BG"/>
        </w:rPr>
        <w:t>През 202</w:t>
      </w:r>
      <w:r w:rsidR="0094348D" w:rsidRPr="006C45AB">
        <w:rPr>
          <w:sz w:val="28"/>
          <w:szCs w:val="28"/>
          <w:lang w:val="bg-BG"/>
        </w:rPr>
        <w:t>1</w:t>
      </w:r>
      <w:r w:rsidRPr="006C45AB">
        <w:rPr>
          <w:sz w:val="28"/>
          <w:szCs w:val="28"/>
          <w:lang w:val="bg-BG"/>
        </w:rPr>
        <w:t xml:space="preserve"> г. продължи актуализирането на длъжностните характеристики на съдебните служители в съответствие с Правилника за </w:t>
      </w:r>
      <w:r w:rsidRPr="006C45AB">
        <w:rPr>
          <w:sz w:val="28"/>
          <w:szCs w:val="28"/>
          <w:lang w:val="bg-BG"/>
        </w:rPr>
        <w:lastRenderedPageBreak/>
        <w:t>администрацията в съдилищата</w:t>
      </w:r>
      <w:r w:rsidR="00DA6D19" w:rsidRPr="006C45AB">
        <w:rPr>
          <w:sz w:val="28"/>
          <w:szCs w:val="28"/>
          <w:lang w:val="bg-BG"/>
        </w:rPr>
        <w:t>,</w:t>
      </w:r>
      <w:r w:rsidR="006C45AB">
        <w:rPr>
          <w:sz w:val="28"/>
          <w:szCs w:val="28"/>
          <w:lang w:val="bg-BG"/>
        </w:rPr>
        <w:t xml:space="preserve"> </w:t>
      </w:r>
      <w:r w:rsidR="00DA6D19" w:rsidRPr="006C45AB">
        <w:rPr>
          <w:sz w:val="28"/>
          <w:szCs w:val="28"/>
          <w:lang w:val="bg-BG"/>
        </w:rPr>
        <w:t>вкл. и за длъжността „</w:t>
      </w:r>
      <w:r w:rsidR="006C45AB">
        <w:rPr>
          <w:sz w:val="28"/>
          <w:szCs w:val="28"/>
          <w:lang w:val="bg-BG"/>
        </w:rPr>
        <w:t>С</w:t>
      </w:r>
      <w:r w:rsidR="00DA6D19" w:rsidRPr="006C45AB">
        <w:rPr>
          <w:sz w:val="28"/>
          <w:szCs w:val="28"/>
          <w:lang w:val="bg-BG"/>
        </w:rPr>
        <w:t>ъдебен помощник“,</w:t>
      </w:r>
      <w:r w:rsidR="006C45AB">
        <w:rPr>
          <w:sz w:val="28"/>
          <w:szCs w:val="28"/>
          <w:lang w:val="bg-BG"/>
        </w:rPr>
        <w:t xml:space="preserve"> </w:t>
      </w:r>
      <w:r w:rsidR="00DA6D19" w:rsidRPr="006C45AB">
        <w:rPr>
          <w:sz w:val="28"/>
          <w:szCs w:val="28"/>
          <w:lang w:val="bg-BG"/>
        </w:rPr>
        <w:t>която е разкрита за първи път в Районен съд</w:t>
      </w:r>
      <w:r w:rsidR="006C45AB">
        <w:rPr>
          <w:sz w:val="28"/>
          <w:szCs w:val="28"/>
          <w:lang w:val="bg-BG"/>
        </w:rPr>
        <w:t xml:space="preserve"> – </w:t>
      </w:r>
      <w:r w:rsidR="00DA6D19" w:rsidRPr="006C45AB">
        <w:rPr>
          <w:sz w:val="28"/>
          <w:szCs w:val="28"/>
          <w:lang w:val="bg-BG"/>
        </w:rPr>
        <w:t>Казанлък</w:t>
      </w:r>
      <w:r w:rsidRPr="006C45AB">
        <w:rPr>
          <w:sz w:val="28"/>
          <w:szCs w:val="28"/>
          <w:lang w:val="bg-BG"/>
        </w:rPr>
        <w:t xml:space="preserve">.  </w:t>
      </w:r>
    </w:p>
    <w:p w:rsidR="00362F66" w:rsidRPr="00362F66" w:rsidRDefault="00362F66" w:rsidP="006C45AB">
      <w:pPr>
        <w:ind w:firstLine="708"/>
        <w:jc w:val="both"/>
        <w:rPr>
          <w:sz w:val="16"/>
          <w:szCs w:val="16"/>
          <w:lang w:val="bg-BG"/>
        </w:rPr>
      </w:pPr>
    </w:p>
    <w:p w:rsidR="009D4903" w:rsidRPr="006C45AB" w:rsidRDefault="009D4903" w:rsidP="00362F66">
      <w:pPr>
        <w:ind w:firstLine="708"/>
        <w:jc w:val="both"/>
        <w:rPr>
          <w:b/>
          <w:sz w:val="28"/>
          <w:szCs w:val="28"/>
          <w:lang w:val="bg-BG"/>
        </w:rPr>
      </w:pPr>
      <w:r w:rsidRPr="006C45AB">
        <w:rPr>
          <w:sz w:val="28"/>
          <w:szCs w:val="28"/>
          <w:lang w:val="bg-BG"/>
        </w:rPr>
        <w:t>През месец ноември 202</w:t>
      </w:r>
      <w:r w:rsidR="0094348D" w:rsidRPr="006C45AB">
        <w:rPr>
          <w:sz w:val="28"/>
          <w:szCs w:val="28"/>
          <w:lang w:val="bg-BG"/>
        </w:rPr>
        <w:t>1</w:t>
      </w:r>
      <w:r w:rsidRPr="006C45AB">
        <w:rPr>
          <w:sz w:val="28"/>
          <w:szCs w:val="28"/>
          <w:lang w:val="bg-BG"/>
        </w:rPr>
        <w:t xml:space="preserve"> г., на основание чл. 158 и следващите от Правилника за администрацията в съдилищата, беше извършена периодична атестация на съдебните служители, като </w:t>
      </w:r>
      <w:r w:rsidR="0094348D" w:rsidRPr="006C45AB">
        <w:rPr>
          <w:sz w:val="28"/>
          <w:szCs w:val="28"/>
          <w:lang w:val="bg-BG"/>
        </w:rPr>
        <w:t>четири</w:t>
      </w:r>
      <w:r w:rsidR="00DA6D19" w:rsidRPr="006C45AB">
        <w:rPr>
          <w:sz w:val="28"/>
          <w:szCs w:val="28"/>
          <w:lang w:val="bg-BG"/>
        </w:rPr>
        <w:t>ма</w:t>
      </w:r>
      <w:r w:rsidRPr="006C45AB">
        <w:rPr>
          <w:sz w:val="28"/>
          <w:szCs w:val="28"/>
          <w:lang w:val="bg-BG"/>
        </w:rPr>
        <w:t xml:space="preserve"> от тях бяха стимулирани чрез повишаване в ранг.</w:t>
      </w:r>
    </w:p>
    <w:p w:rsidR="001D47E5" w:rsidRPr="00362F66" w:rsidRDefault="009D4903" w:rsidP="006C45AB">
      <w:pPr>
        <w:tabs>
          <w:tab w:val="left" w:pos="7980"/>
        </w:tabs>
        <w:jc w:val="both"/>
        <w:rPr>
          <w:sz w:val="16"/>
          <w:szCs w:val="16"/>
          <w:lang w:val="bg-BG"/>
        </w:rPr>
      </w:pPr>
      <w:r w:rsidRPr="006C45AB">
        <w:rPr>
          <w:sz w:val="28"/>
          <w:szCs w:val="28"/>
          <w:lang w:val="bg-BG"/>
        </w:rPr>
        <w:t xml:space="preserve">                  </w:t>
      </w:r>
    </w:p>
    <w:p w:rsidR="009D4903" w:rsidRPr="006C45AB" w:rsidRDefault="00890B10" w:rsidP="00362F66">
      <w:pPr>
        <w:ind w:firstLine="708"/>
        <w:jc w:val="both"/>
        <w:rPr>
          <w:sz w:val="28"/>
          <w:szCs w:val="28"/>
          <w:lang w:val="bg-BG"/>
        </w:rPr>
      </w:pPr>
      <w:proofErr w:type="spellStart"/>
      <w:r w:rsidRPr="006C45AB">
        <w:rPr>
          <w:sz w:val="28"/>
          <w:szCs w:val="28"/>
        </w:rPr>
        <w:t>Инициативите</w:t>
      </w:r>
      <w:proofErr w:type="spellEnd"/>
      <w:r w:rsidRPr="006C45AB">
        <w:rPr>
          <w:sz w:val="28"/>
          <w:szCs w:val="28"/>
        </w:rPr>
        <w:t xml:space="preserve"> </w:t>
      </w:r>
      <w:r w:rsidR="001D47E5" w:rsidRPr="006C45AB">
        <w:rPr>
          <w:sz w:val="28"/>
          <w:szCs w:val="28"/>
          <w:lang w:val="bg-BG"/>
        </w:rPr>
        <w:t>„</w:t>
      </w:r>
      <w:proofErr w:type="spellStart"/>
      <w:r w:rsidRPr="006C45AB">
        <w:rPr>
          <w:sz w:val="28"/>
          <w:szCs w:val="28"/>
        </w:rPr>
        <w:t>Ден</w:t>
      </w:r>
      <w:proofErr w:type="spellEnd"/>
      <w:r w:rsidRPr="006C45AB">
        <w:rPr>
          <w:sz w:val="28"/>
          <w:szCs w:val="28"/>
        </w:rPr>
        <w:t xml:space="preserve"> </w:t>
      </w:r>
      <w:proofErr w:type="spellStart"/>
      <w:r w:rsidRPr="006C45AB">
        <w:rPr>
          <w:sz w:val="28"/>
          <w:szCs w:val="28"/>
        </w:rPr>
        <w:t>на</w:t>
      </w:r>
      <w:proofErr w:type="spellEnd"/>
      <w:r w:rsidRPr="006C45AB">
        <w:rPr>
          <w:sz w:val="28"/>
          <w:szCs w:val="28"/>
        </w:rPr>
        <w:t xml:space="preserve"> </w:t>
      </w:r>
      <w:proofErr w:type="spellStart"/>
      <w:r w:rsidRPr="006C45AB">
        <w:rPr>
          <w:sz w:val="28"/>
          <w:szCs w:val="28"/>
        </w:rPr>
        <w:t>отворените</w:t>
      </w:r>
      <w:proofErr w:type="spellEnd"/>
      <w:r w:rsidRPr="006C45AB">
        <w:rPr>
          <w:sz w:val="28"/>
          <w:szCs w:val="28"/>
        </w:rPr>
        <w:t xml:space="preserve"> </w:t>
      </w:r>
      <w:proofErr w:type="spellStart"/>
      <w:r w:rsidRPr="006C45AB">
        <w:rPr>
          <w:sz w:val="28"/>
          <w:szCs w:val="28"/>
        </w:rPr>
        <w:t>врати</w:t>
      </w:r>
      <w:proofErr w:type="spellEnd"/>
      <w:proofErr w:type="gramStart"/>
      <w:r w:rsidR="001D47E5" w:rsidRPr="006C45AB">
        <w:rPr>
          <w:sz w:val="28"/>
          <w:szCs w:val="28"/>
          <w:lang w:val="bg-BG"/>
        </w:rPr>
        <w:t>“</w:t>
      </w:r>
      <w:r w:rsidRPr="006C45AB">
        <w:rPr>
          <w:sz w:val="28"/>
          <w:szCs w:val="28"/>
        </w:rPr>
        <w:t xml:space="preserve"> и</w:t>
      </w:r>
      <w:proofErr w:type="gramEnd"/>
      <w:r w:rsidRPr="006C45AB">
        <w:rPr>
          <w:sz w:val="28"/>
          <w:szCs w:val="28"/>
        </w:rPr>
        <w:t xml:space="preserve"> </w:t>
      </w:r>
      <w:proofErr w:type="spellStart"/>
      <w:r w:rsidRPr="006C45AB">
        <w:rPr>
          <w:sz w:val="28"/>
          <w:szCs w:val="28"/>
        </w:rPr>
        <w:t>участието</w:t>
      </w:r>
      <w:proofErr w:type="spellEnd"/>
      <w:r w:rsidRPr="006C45AB">
        <w:rPr>
          <w:sz w:val="28"/>
          <w:szCs w:val="28"/>
        </w:rPr>
        <w:t xml:space="preserve"> </w:t>
      </w:r>
      <w:proofErr w:type="spellStart"/>
      <w:r w:rsidRPr="006C45AB">
        <w:rPr>
          <w:sz w:val="28"/>
          <w:szCs w:val="28"/>
        </w:rPr>
        <w:t>на</w:t>
      </w:r>
      <w:proofErr w:type="spellEnd"/>
      <w:r w:rsidRPr="006C45AB">
        <w:rPr>
          <w:sz w:val="28"/>
          <w:szCs w:val="28"/>
        </w:rPr>
        <w:t xml:space="preserve"> </w:t>
      </w:r>
      <w:proofErr w:type="spellStart"/>
      <w:r w:rsidRPr="006C45AB">
        <w:rPr>
          <w:sz w:val="28"/>
          <w:szCs w:val="28"/>
        </w:rPr>
        <w:t>Районен</w:t>
      </w:r>
      <w:proofErr w:type="spellEnd"/>
      <w:r w:rsidRPr="006C45AB">
        <w:rPr>
          <w:sz w:val="28"/>
          <w:szCs w:val="28"/>
        </w:rPr>
        <w:t xml:space="preserve"> </w:t>
      </w:r>
      <w:proofErr w:type="spellStart"/>
      <w:r w:rsidRPr="006C45AB">
        <w:rPr>
          <w:sz w:val="28"/>
          <w:szCs w:val="28"/>
        </w:rPr>
        <w:t>съд</w:t>
      </w:r>
      <w:proofErr w:type="spellEnd"/>
      <w:r w:rsidRPr="006C45AB">
        <w:rPr>
          <w:sz w:val="28"/>
          <w:szCs w:val="28"/>
        </w:rPr>
        <w:t xml:space="preserve"> – </w:t>
      </w:r>
      <w:proofErr w:type="spellStart"/>
      <w:r w:rsidRPr="006C45AB">
        <w:rPr>
          <w:sz w:val="28"/>
          <w:szCs w:val="28"/>
        </w:rPr>
        <w:t>Казанлък</w:t>
      </w:r>
      <w:proofErr w:type="spellEnd"/>
      <w:r w:rsidRPr="006C45AB">
        <w:rPr>
          <w:sz w:val="28"/>
          <w:szCs w:val="28"/>
        </w:rPr>
        <w:t xml:space="preserve"> в </w:t>
      </w:r>
      <w:proofErr w:type="spellStart"/>
      <w:r w:rsidRPr="006C45AB">
        <w:rPr>
          <w:sz w:val="28"/>
          <w:szCs w:val="28"/>
        </w:rPr>
        <w:t>образователната</w:t>
      </w:r>
      <w:proofErr w:type="spellEnd"/>
      <w:r w:rsidRPr="006C45AB">
        <w:rPr>
          <w:sz w:val="28"/>
          <w:szCs w:val="28"/>
        </w:rPr>
        <w:t xml:space="preserve"> </w:t>
      </w:r>
      <w:proofErr w:type="spellStart"/>
      <w:r w:rsidRPr="006C45AB">
        <w:rPr>
          <w:sz w:val="28"/>
          <w:szCs w:val="28"/>
        </w:rPr>
        <w:t>програма</w:t>
      </w:r>
      <w:proofErr w:type="spellEnd"/>
      <w:r w:rsidRPr="006C45AB">
        <w:rPr>
          <w:sz w:val="28"/>
          <w:szCs w:val="28"/>
        </w:rPr>
        <w:t xml:space="preserve"> „</w:t>
      </w:r>
      <w:proofErr w:type="spellStart"/>
      <w:r w:rsidRPr="006C45AB">
        <w:rPr>
          <w:sz w:val="28"/>
          <w:szCs w:val="28"/>
        </w:rPr>
        <w:t>Съдебната</w:t>
      </w:r>
      <w:proofErr w:type="spellEnd"/>
      <w:r w:rsidRPr="006C45AB">
        <w:rPr>
          <w:sz w:val="28"/>
          <w:szCs w:val="28"/>
        </w:rPr>
        <w:t xml:space="preserve"> </w:t>
      </w:r>
      <w:proofErr w:type="spellStart"/>
      <w:r w:rsidRPr="006C45AB">
        <w:rPr>
          <w:sz w:val="28"/>
          <w:szCs w:val="28"/>
        </w:rPr>
        <w:t>власт</w:t>
      </w:r>
      <w:proofErr w:type="spellEnd"/>
      <w:r w:rsidRPr="006C45AB">
        <w:rPr>
          <w:sz w:val="28"/>
          <w:szCs w:val="28"/>
        </w:rPr>
        <w:t xml:space="preserve"> – </w:t>
      </w:r>
      <w:proofErr w:type="spellStart"/>
      <w:r w:rsidRPr="006C45AB">
        <w:rPr>
          <w:sz w:val="28"/>
          <w:szCs w:val="28"/>
        </w:rPr>
        <w:t>информиран</w:t>
      </w:r>
      <w:proofErr w:type="spellEnd"/>
      <w:r w:rsidRPr="006C45AB">
        <w:rPr>
          <w:sz w:val="28"/>
          <w:szCs w:val="28"/>
        </w:rPr>
        <w:t xml:space="preserve"> </w:t>
      </w:r>
      <w:proofErr w:type="spellStart"/>
      <w:r w:rsidRPr="006C45AB">
        <w:rPr>
          <w:sz w:val="28"/>
          <w:szCs w:val="28"/>
        </w:rPr>
        <w:t>избор</w:t>
      </w:r>
      <w:proofErr w:type="spellEnd"/>
      <w:r w:rsidRPr="006C45AB">
        <w:rPr>
          <w:sz w:val="28"/>
          <w:szCs w:val="28"/>
        </w:rPr>
        <w:t xml:space="preserve"> и </w:t>
      </w:r>
      <w:proofErr w:type="spellStart"/>
      <w:r w:rsidRPr="006C45AB">
        <w:rPr>
          <w:sz w:val="28"/>
          <w:szCs w:val="28"/>
        </w:rPr>
        <w:t>гражданско</w:t>
      </w:r>
      <w:proofErr w:type="spellEnd"/>
      <w:r w:rsidRPr="006C45AB">
        <w:rPr>
          <w:sz w:val="28"/>
          <w:szCs w:val="28"/>
        </w:rPr>
        <w:t xml:space="preserve"> </w:t>
      </w:r>
      <w:proofErr w:type="spellStart"/>
      <w:r w:rsidRPr="006C45AB">
        <w:rPr>
          <w:sz w:val="28"/>
          <w:szCs w:val="28"/>
        </w:rPr>
        <w:t>доверие</w:t>
      </w:r>
      <w:proofErr w:type="spellEnd"/>
      <w:r w:rsidRPr="006C45AB">
        <w:rPr>
          <w:sz w:val="28"/>
          <w:szCs w:val="28"/>
        </w:rPr>
        <w:t xml:space="preserve">. </w:t>
      </w:r>
      <w:proofErr w:type="spellStart"/>
      <w:r w:rsidRPr="006C45AB">
        <w:rPr>
          <w:sz w:val="28"/>
          <w:szCs w:val="28"/>
        </w:rPr>
        <w:t>Отворени</w:t>
      </w:r>
      <w:proofErr w:type="spellEnd"/>
      <w:r w:rsidRPr="006C45AB">
        <w:rPr>
          <w:sz w:val="28"/>
          <w:szCs w:val="28"/>
        </w:rPr>
        <w:t xml:space="preserve"> </w:t>
      </w:r>
      <w:proofErr w:type="spellStart"/>
      <w:r w:rsidRPr="006C45AB">
        <w:rPr>
          <w:sz w:val="28"/>
          <w:szCs w:val="28"/>
        </w:rPr>
        <w:t>съдилища</w:t>
      </w:r>
      <w:proofErr w:type="spellEnd"/>
      <w:r w:rsidRPr="006C45AB">
        <w:rPr>
          <w:sz w:val="28"/>
          <w:szCs w:val="28"/>
        </w:rPr>
        <w:t xml:space="preserve"> и </w:t>
      </w:r>
      <w:proofErr w:type="spellStart"/>
      <w:r w:rsidRPr="006C45AB">
        <w:rPr>
          <w:sz w:val="28"/>
          <w:szCs w:val="28"/>
        </w:rPr>
        <w:t>прокуратури</w:t>
      </w:r>
      <w:proofErr w:type="spellEnd"/>
      <w:proofErr w:type="gramStart"/>
      <w:r w:rsidRPr="006C45AB">
        <w:rPr>
          <w:sz w:val="28"/>
          <w:szCs w:val="28"/>
        </w:rPr>
        <w:t xml:space="preserve">“ </w:t>
      </w:r>
      <w:proofErr w:type="spellStart"/>
      <w:r w:rsidRPr="006C45AB">
        <w:rPr>
          <w:sz w:val="28"/>
          <w:szCs w:val="28"/>
        </w:rPr>
        <w:t>бяха</w:t>
      </w:r>
      <w:proofErr w:type="spellEnd"/>
      <w:proofErr w:type="gramEnd"/>
      <w:r w:rsidRPr="006C45AB">
        <w:rPr>
          <w:sz w:val="28"/>
          <w:szCs w:val="28"/>
        </w:rPr>
        <w:t xml:space="preserve"> </w:t>
      </w:r>
      <w:proofErr w:type="spellStart"/>
      <w:r w:rsidRPr="006C45AB">
        <w:rPr>
          <w:sz w:val="28"/>
          <w:szCs w:val="28"/>
        </w:rPr>
        <w:t>планирани</w:t>
      </w:r>
      <w:proofErr w:type="spellEnd"/>
      <w:r w:rsidRPr="006C45AB">
        <w:rPr>
          <w:sz w:val="28"/>
          <w:szCs w:val="28"/>
        </w:rPr>
        <w:t xml:space="preserve">, </w:t>
      </w:r>
      <w:proofErr w:type="spellStart"/>
      <w:r w:rsidRPr="006C45AB">
        <w:rPr>
          <w:sz w:val="28"/>
          <w:szCs w:val="28"/>
        </w:rPr>
        <w:t>но</w:t>
      </w:r>
      <w:proofErr w:type="spellEnd"/>
      <w:r w:rsidRPr="006C45AB">
        <w:rPr>
          <w:sz w:val="28"/>
          <w:szCs w:val="28"/>
        </w:rPr>
        <w:t xml:space="preserve"> </w:t>
      </w:r>
      <w:proofErr w:type="spellStart"/>
      <w:r w:rsidRPr="006C45AB">
        <w:rPr>
          <w:sz w:val="28"/>
          <w:szCs w:val="28"/>
        </w:rPr>
        <w:t>предвид</w:t>
      </w:r>
      <w:proofErr w:type="spellEnd"/>
      <w:r w:rsidRPr="006C45AB">
        <w:rPr>
          <w:sz w:val="28"/>
          <w:szCs w:val="28"/>
        </w:rPr>
        <w:t xml:space="preserve"> </w:t>
      </w:r>
      <w:proofErr w:type="spellStart"/>
      <w:r w:rsidRPr="006C45AB">
        <w:rPr>
          <w:sz w:val="28"/>
          <w:szCs w:val="28"/>
        </w:rPr>
        <w:t>епидемиологичната</w:t>
      </w:r>
      <w:proofErr w:type="spellEnd"/>
      <w:r w:rsidRPr="006C45AB">
        <w:rPr>
          <w:sz w:val="28"/>
          <w:szCs w:val="28"/>
        </w:rPr>
        <w:t xml:space="preserve"> </w:t>
      </w:r>
      <w:proofErr w:type="spellStart"/>
      <w:r w:rsidRPr="006C45AB">
        <w:rPr>
          <w:sz w:val="28"/>
          <w:szCs w:val="28"/>
        </w:rPr>
        <w:t>обстановка</w:t>
      </w:r>
      <w:proofErr w:type="spellEnd"/>
      <w:r w:rsidRPr="006C45AB">
        <w:rPr>
          <w:sz w:val="28"/>
          <w:szCs w:val="28"/>
        </w:rPr>
        <w:t xml:space="preserve"> в </w:t>
      </w:r>
      <w:proofErr w:type="spellStart"/>
      <w:r w:rsidRPr="006C45AB">
        <w:rPr>
          <w:sz w:val="28"/>
          <w:szCs w:val="28"/>
        </w:rPr>
        <w:t>страната</w:t>
      </w:r>
      <w:proofErr w:type="spellEnd"/>
      <w:r w:rsidRPr="006C45AB">
        <w:rPr>
          <w:sz w:val="28"/>
          <w:szCs w:val="28"/>
        </w:rPr>
        <w:t xml:space="preserve">, </w:t>
      </w:r>
      <w:proofErr w:type="spellStart"/>
      <w:r w:rsidRPr="006C45AB">
        <w:rPr>
          <w:sz w:val="28"/>
          <w:szCs w:val="28"/>
        </w:rPr>
        <w:t>не</w:t>
      </w:r>
      <w:proofErr w:type="spellEnd"/>
      <w:r w:rsidRPr="006C45AB">
        <w:rPr>
          <w:sz w:val="28"/>
          <w:szCs w:val="28"/>
        </w:rPr>
        <w:t xml:space="preserve"> </w:t>
      </w:r>
      <w:proofErr w:type="spellStart"/>
      <w:r w:rsidRPr="006C45AB">
        <w:rPr>
          <w:sz w:val="28"/>
          <w:szCs w:val="28"/>
        </w:rPr>
        <w:t>се</w:t>
      </w:r>
      <w:proofErr w:type="spellEnd"/>
      <w:r w:rsidRPr="006C45AB">
        <w:rPr>
          <w:sz w:val="28"/>
          <w:szCs w:val="28"/>
        </w:rPr>
        <w:t xml:space="preserve"> </w:t>
      </w:r>
      <w:proofErr w:type="spellStart"/>
      <w:r w:rsidRPr="006C45AB">
        <w:rPr>
          <w:sz w:val="28"/>
          <w:szCs w:val="28"/>
        </w:rPr>
        <w:t>реализираха</w:t>
      </w:r>
      <w:proofErr w:type="spellEnd"/>
      <w:r w:rsidRPr="006C45AB">
        <w:rPr>
          <w:sz w:val="28"/>
          <w:szCs w:val="28"/>
        </w:rPr>
        <w:t>.</w:t>
      </w:r>
    </w:p>
    <w:p w:rsidR="00EC2E88" w:rsidRPr="00362F66" w:rsidRDefault="00EC2E88" w:rsidP="006C45AB">
      <w:pPr>
        <w:jc w:val="both"/>
        <w:rPr>
          <w:sz w:val="16"/>
          <w:szCs w:val="16"/>
          <w:lang w:val="bg-BG"/>
        </w:rPr>
      </w:pPr>
    </w:p>
    <w:p w:rsidR="0094348D" w:rsidRDefault="0094348D" w:rsidP="00362F66">
      <w:pPr>
        <w:pStyle w:val="Default"/>
        <w:ind w:firstLine="708"/>
        <w:jc w:val="both"/>
        <w:rPr>
          <w:bCs/>
          <w:sz w:val="28"/>
          <w:szCs w:val="28"/>
        </w:rPr>
      </w:pPr>
      <w:r w:rsidRPr="006C45AB">
        <w:rPr>
          <w:sz w:val="28"/>
          <w:szCs w:val="28"/>
        </w:rPr>
        <w:t>През отчетния</w:t>
      </w:r>
      <w:r w:rsidR="00DA6D19" w:rsidRPr="006C45AB">
        <w:rPr>
          <w:sz w:val="28"/>
          <w:szCs w:val="28"/>
        </w:rPr>
        <w:t>т</w:t>
      </w:r>
      <w:r w:rsidRPr="006C45AB">
        <w:rPr>
          <w:sz w:val="28"/>
          <w:szCs w:val="28"/>
        </w:rPr>
        <w:t xml:space="preserve"> период в обучение участва </w:t>
      </w:r>
      <w:proofErr w:type="spellStart"/>
      <w:r w:rsidRPr="006C45AB">
        <w:rPr>
          <w:sz w:val="28"/>
          <w:szCs w:val="28"/>
        </w:rPr>
        <w:t>призовкарят</w:t>
      </w:r>
      <w:proofErr w:type="spellEnd"/>
      <w:r w:rsidRPr="006C45AB">
        <w:rPr>
          <w:sz w:val="28"/>
          <w:szCs w:val="28"/>
        </w:rPr>
        <w:t xml:space="preserve"> Ваня Григорова – </w:t>
      </w:r>
      <w:r w:rsidRPr="006C45AB">
        <w:rPr>
          <w:bCs/>
          <w:sz w:val="28"/>
          <w:szCs w:val="28"/>
        </w:rPr>
        <w:t>"Етично поведение на съдебния служител"</w:t>
      </w:r>
      <w:r w:rsidR="00FF6F07" w:rsidRPr="006C45AB">
        <w:rPr>
          <w:bCs/>
          <w:sz w:val="28"/>
          <w:szCs w:val="28"/>
        </w:rPr>
        <w:t>.</w:t>
      </w:r>
    </w:p>
    <w:p w:rsidR="006C45AB" w:rsidRPr="00362F66" w:rsidRDefault="006C45AB" w:rsidP="006C45AB">
      <w:pPr>
        <w:pStyle w:val="Default"/>
        <w:jc w:val="both"/>
        <w:rPr>
          <w:sz w:val="16"/>
          <w:szCs w:val="16"/>
        </w:rPr>
      </w:pPr>
    </w:p>
    <w:p w:rsidR="00FD0291" w:rsidRDefault="009D4903" w:rsidP="006C45AB">
      <w:pPr>
        <w:ind w:firstLine="709"/>
        <w:jc w:val="both"/>
        <w:rPr>
          <w:sz w:val="28"/>
          <w:szCs w:val="28"/>
          <w:lang w:val="bg-BG"/>
        </w:rPr>
      </w:pPr>
      <w:r w:rsidRPr="006C45AB">
        <w:rPr>
          <w:sz w:val="28"/>
          <w:szCs w:val="28"/>
          <w:lang w:val="bg-BG" w:eastAsia="en-US"/>
        </w:rPr>
        <w:t xml:space="preserve">Във връзка с обявеното извънредно положение, свързано с разпространение на </w:t>
      </w:r>
      <w:proofErr w:type="spellStart"/>
      <w:r w:rsidRPr="006C45AB">
        <w:rPr>
          <w:sz w:val="28"/>
          <w:szCs w:val="28"/>
          <w:lang w:val="bg-BG" w:eastAsia="en-US"/>
        </w:rPr>
        <w:t>коронавирусната</w:t>
      </w:r>
      <w:proofErr w:type="spellEnd"/>
      <w:r w:rsidRPr="006C45AB">
        <w:rPr>
          <w:sz w:val="28"/>
          <w:szCs w:val="28"/>
          <w:lang w:val="bg-BG" w:eastAsia="en-US"/>
        </w:rPr>
        <w:t xml:space="preserve"> инфекция „</w:t>
      </w:r>
      <w:proofErr w:type="spellStart"/>
      <w:r w:rsidRPr="006C45AB">
        <w:rPr>
          <w:sz w:val="28"/>
          <w:szCs w:val="28"/>
          <w:lang w:val="en-GB" w:eastAsia="en-US"/>
        </w:rPr>
        <w:t>Covid</w:t>
      </w:r>
      <w:proofErr w:type="spellEnd"/>
      <w:r w:rsidRPr="006C45AB">
        <w:rPr>
          <w:sz w:val="28"/>
          <w:szCs w:val="28"/>
          <w:lang w:val="en-GB" w:eastAsia="en-US"/>
        </w:rPr>
        <w:t xml:space="preserve"> 19</w:t>
      </w:r>
      <w:r w:rsidRPr="006C45AB">
        <w:rPr>
          <w:sz w:val="28"/>
          <w:szCs w:val="28"/>
          <w:lang w:val="bg-BG" w:eastAsia="en-US"/>
        </w:rPr>
        <w:t>“ и взетите решения на Съдийската колегия на Висшия съдебен съвет за организация работата на съдилищата в условията на пандемия, беше създадена</w:t>
      </w:r>
      <w:r w:rsidR="00362F66">
        <w:rPr>
          <w:sz w:val="28"/>
          <w:szCs w:val="28"/>
          <w:lang w:val="bg-BG" w:eastAsia="en-US"/>
        </w:rPr>
        <w:t xml:space="preserve"> </w:t>
      </w:r>
      <w:r w:rsidR="00DA6D19" w:rsidRPr="006C45AB">
        <w:rPr>
          <w:sz w:val="28"/>
          <w:szCs w:val="28"/>
          <w:lang w:val="bg-BG" w:eastAsia="en-US"/>
        </w:rPr>
        <w:t xml:space="preserve">оптимална </w:t>
      </w:r>
      <w:r w:rsidRPr="006C45AB">
        <w:rPr>
          <w:sz w:val="28"/>
          <w:szCs w:val="28"/>
          <w:lang w:val="bg-BG" w:eastAsia="en-US"/>
        </w:rPr>
        <w:t xml:space="preserve">организация на работата, </w:t>
      </w:r>
      <w:r w:rsidR="00DA6D19" w:rsidRPr="006C45AB">
        <w:rPr>
          <w:sz w:val="28"/>
          <w:szCs w:val="28"/>
          <w:lang w:val="bg-BG" w:eastAsia="en-US"/>
        </w:rPr>
        <w:t xml:space="preserve">с оглед </w:t>
      </w:r>
      <w:r w:rsidRPr="006C45AB">
        <w:rPr>
          <w:sz w:val="28"/>
          <w:szCs w:val="28"/>
          <w:lang w:val="bg-BG" w:eastAsia="en-US"/>
        </w:rPr>
        <w:t>опазване здравето и безопасността на работещите и посещаващите съдебната палата при Районен съд – Казанлък</w:t>
      </w:r>
      <w:r w:rsidR="00DA6D19" w:rsidRPr="006C45AB">
        <w:rPr>
          <w:sz w:val="28"/>
          <w:szCs w:val="28"/>
          <w:lang w:val="bg-BG" w:eastAsia="en-US"/>
        </w:rPr>
        <w:t>.</w:t>
      </w:r>
      <w:r w:rsidRPr="006C45AB">
        <w:rPr>
          <w:sz w:val="28"/>
          <w:szCs w:val="28"/>
          <w:lang w:val="bg-BG" w:eastAsia="en-US"/>
        </w:rPr>
        <w:t xml:space="preserve"> </w:t>
      </w:r>
      <w:r w:rsidR="00FD0291" w:rsidRPr="006C45AB">
        <w:rPr>
          <w:sz w:val="28"/>
          <w:szCs w:val="28"/>
          <w:lang w:val="bg-BG" w:eastAsia="en-US"/>
        </w:rPr>
        <w:t>Със заповед № 56/07.06.2021 г. на Председателя на съда бяха актуализирани правилата</w:t>
      </w:r>
      <w:r w:rsidR="00FD0291" w:rsidRPr="006C45AB">
        <w:rPr>
          <w:sz w:val="28"/>
          <w:szCs w:val="28"/>
        </w:rPr>
        <w:t xml:space="preserve"> и </w:t>
      </w:r>
      <w:proofErr w:type="spellStart"/>
      <w:r w:rsidR="00FD0291" w:rsidRPr="006C45AB">
        <w:rPr>
          <w:sz w:val="28"/>
          <w:szCs w:val="28"/>
        </w:rPr>
        <w:t>мерките</w:t>
      </w:r>
      <w:proofErr w:type="spellEnd"/>
      <w:r w:rsidR="00FD0291" w:rsidRPr="006C45AB">
        <w:rPr>
          <w:sz w:val="28"/>
          <w:szCs w:val="28"/>
        </w:rPr>
        <w:t xml:space="preserve"> </w:t>
      </w:r>
      <w:proofErr w:type="spellStart"/>
      <w:r w:rsidR="00FD0291" w:rsidRPr="006C45AB">
        <w:rPr>
          <w:sz w:val="28"/>
          <w:szCs w:val="28"/>
        </w:rPr>
        <w:t>за</w:t>
      </w:r>
      <w:proofErr w:type="spellEnd"/>
      <w:r w:rsidR="00FD0291" w:rsidRPr="006C45AB">
        <w:rPr>
          <w:sz w:val="28"/>
          <w:szCs w:val="28"/>
        </w:rPr>
        <w:t xml:space="preserve"> </w:t>
      </w:r>
      <w:proofErr w:type="spellStart"/>
      <w:r w:rsidR="00FD0291" w:rsidRPr="006C45AB">
        <w:rPr>
          <w:sz w:val="28"/>
          <w:szCs w:val="28"/>
        </w:rPr>
        <w:t>работа</w:t>
      </w:r>
      <w:proofErr w:type="spellEnd"/>
      <w:r w:rsidR="00FD0291" w:rsidRPr="006C45AB">
        <w:rPr>
          <w:sz w:val="28"/>
          <w:szCs w:val="28"/>
        </w:rPr>
        <w:t xml:space="preserve"> в </w:t>
      </w:r>
      <w:r w:rsidR="00FD0291" w:rsidRPr="006C45AB">
        <w:rPr>
          <w:sz w:val="28"/>
          <w:szCs w:val="28"/>
          <w:lang w:val="bg-BG"/>
        </w:rPr>
        <w:t xml:space="preserve">съда </w:t>
      </w:r>
      <w:r w:rsidR="00FD0291" w:rsidRPr="006C45AB">
        <w:rPr>
          <w:sz w:val="28"/>
          <w:szCs w:val="28"/>
        </w:rPr>
        <w:t xml:space="preserve">в </w:t>
      </w:r>
      <w:proofErr w:type="spellStart"/>
      <w:r w:rsidR="00FD0291" w:rsidRPr="006C45AB">
        <w:rPr>
          <w:sz w:val="28"/>
          <w:szCs w:val="28"/>
        </w:rPr>
        <w:t>условията</w:t>
      </w:r>
      <w:proofErr w:type="spellEnd"/>
      <w:r w:rsidR="00FD0291" w:rsidRPr="006C45AB">
        <w:rPr>
          <w:sz w:val="28"/>
          <w:szCs w:val="28"/>
        </w:rPr>
        <w:t xml:space="preserve"> </w:t>
      </w:r>
      <w:proofErr w:type="spellStart"/>
      <w:r w:rsidR="00FD0291" w:rsidRPr="006C45AB">
        <w:rPr>
          <w:sz w:val="28"/>
          <w:szCs w:val="28"/>
        </w:rPr>
        <w:t>на</w:t>
      </w:r>
      <w:proofErr w:type="spellEnd"/>
      <w:r w:rsidR="00FD0291" w:rsidRPr="006C45AB">
        <w:rPr>
          <w:sz w:val="28"/>
          <w:szCs w:val="28"/>
        </w:rPr>
        <w:t xml:space="preserve"> </w:t>
      </w:r>
      <w:proofErr w:type="spellStart"/>
      <w:r w:rsidR="00FD0291" w:rsidRPr="006C45AB">
        <w:rPr>
          <w:sz w:val="28"/>
          <w:szCs w:val="28"/>
        </w:rPr>
        <w:t>пандемия</w:t>
      </w:r>
      <w:proofErr w:type="spellEnd"/>
      <w:r w:rsidR="00FD0291" w:rsidRPr="006C45AB">
        <w:rPr>
          <w:sz w:val="28"/>
          <w:szCs w:val="28"/>
          <w:lang w:val="bg-BG"/>
        </w:rPr>
        <w:t>.</w:t>
      </w:r>
    </w:p>
    <w:p w:rsidR="00951616" w:rsidRPr="006C45AB" w:rsidRDefault="00951616" w:rsidP="006C45AB">
      <w:pPr>
        <w:ind w:firstLine="709"/>
        <w:jc w:val="both"/>
        <w:rPr>
          <w:sz w:val="28"/>
          <w:szCs w:val="28"/>
          <w:lang w:val="bg-BG" w:eastAsia="en-US"/>
        </w:rPr>
      </w:pPr>
    </w:p>
    <w:p w:rsidR="00FD0291" w:rsidRPr="006C45AB" w:rsidRDefault="00FD0291" w:rsidP="006C45AB">
      <w:pPr>
        <w:ind w:firstLine="709"/>
        <w:jc w:val="both"/>
        <w:rPr>
          <w:sz w:val="28"/>
          <w:szCs w:val="28"/>
          <w:lang w:val="bg-BG" w:eastAsia="en-US"/>
        </w:rPr>
      </w:pPr>
      <w:r w:rsidRPr="006C45AB">
        <w:rPr>
          <w:sz w:val="28"/>
          <w:szCs w:val="28"/>
          <w:lang w:val="bg-BG" w:eastAsia="en-US"/>
        </w:rPr>
        <w:t>Със заповед № 81/09.07.2021 г. бяха утвърдени Стратегически план</w:t>
      </w:r>
      <w:r w:rsidRPr="006C45AB">
        <w:rPr>
          <w:rStyle w:val="FontStyle50"/>
          <w:b w:val="0"/>
          <w:sz w:val="28"/>
          <w:szCs w:val="28"/>
        </w:rPr>
        <w:t xml:space="preserve"> </w:t>
      </w:r>
      <w:proofErr w:type="spellStart"/>
      <w:r w:rsidRPr="006C45AB">
        <w:rPr>
          <w:rStyle w:val="FontStyle50"/>
          <w:b w:val="0"/>
          <w:sz w:val="28"/>
          <w:szCs w:val="28"/>
        </w:rPr>
        <w:t>на</w:t>
      </w:r>
      <w:proofErr w:type="spellEnd"/>
      <w:r w:rsidRPr="006C45AB">
        <w:rPr>
          <w:rStyle w:val="FontStyle50"/>
          <w:b w:val="0"/>
          <w:sz w:val="28"/>
          <w:szCs w:val="28"/>
        </w:rPr>
        <w:t xml:space="preserve"> </w:t>
      </w:r>
      <w:proofErr w:type="spellStart"/>
      <w:r w:rsidRPr="006C45AB">
        <w:rPr>
          <w:rStyle w:val="FontStyle50"/>
          <w:b w:val="0"/>
          <w:sz w:val="28"/>
          <w:szCs w:val="28"/>
        </w:rPr>
        <w:t>Районен</w:t>
      </w:r>
      <w:proofErr w:type="spellEnd"/>
      <w:r w:rsidRPr="006C45AB">
        <w:rPr>
          <w:rStyle w:val="FontStyle50"/>
          <w:b w:val="0"/>
          <w:sz w:val="28"/>
          <w:szCs w:val="28"/>
        </w:rPr>
        <w:t xml:space="preserve"> </w:t>
      </w:r>
      <w:proofErr w:type="spellStart"/>
      <w:r w:rsidRPr="006C45AB">
        <w:rPr>
          <w:rStyle w:val="FontStyle50"/>
          <w:b w:val="0"/>
          <w:sz w:val="28"/>
          <w:szCs w:val="28"/>
        </w:rPr>
        <w:t>съд</w:t>
      </w:r>
      <w:proofErr w:type="spellEnd"/>
      <w:r w:rsidRPr="006C45AB">
        <w:rPr>
          <w:rStyle w:val="FontStyle50"/>
          <w:b w:val="0"/>
          <w:sz w:val="28"/>
          <w:szCs w:val="28"/>
        </w:rPr>
        <w:t xml:space="preserve"> – </w:t>
      </w:r>
      <w:proofErr w:type="spellStart"/>
      <w:r w:rsidRPr="006C45AB">
        <w:rPr>
          <w:rStyle w:val="FontStyle50"/>
          <w:b w:val="0"/>
          <w:sz w:val="28"/>
          <w:szCs w:val="28"/>
        </w:rPr>
        <w:t>Казанлък</w:t>
      </w:r>
      <w:proofErr w:type="spellEnd"/>
      <w:r w:rsidRPr="006C45AB">
        <w:rPr>
          <w:rStyle w:val="FontStyle50"/>
          <w:b w:val="0"/>
          <w:sz w:val="28"/>
          <w:szCs w:val="28"/>
        </w:rPr>
        <w:t xml:space="preserve"> </w:t>
      </w:r>
      <w:proofErr w:type="spellStart"/>
      <w:r w:rsidRPr="006C45AB">
        <w:rPr>
          <w:rStyle w:val="FontStyle50"/>
          <w:b w:val="0"/>
          <w:sz w:val="28"/>
          <w:szCs w:val="28"/>
        </w:rPr>
        <w:t>за</w:t>
      </w:r>
      <w:proofErr w:type="spellEnd"/>
      <w:r w:rsidRPr="006C45AB">
        <w:rPr>
          <w:rStyle w:val="FontStyle50"/>
          <w:b w:val="0"/>
          <w:sz w:val="28"/>
          <w:szCs w:val="28"/>
        </w:rPr>
        <w:t xml:space="preserve"> </w:t>
      </w:r>
      <w:proofErr w:type="spellStart"/>
      <w:r w:rsidRPr="006C45AB">
        <w:rPr>
          <w:rStyle w:val="FontStyle50"/>
          <w:b w:val="0"/>
          <w:sz w:val="28"/>
          <w:szCs w:val="28"/>
        </w:rPr>
        <w:t>организацията</w:t>
      </w:r>
      <w:proofErr w:type="spellEnd"/>
      <w:r w:rsidRPr="006C45AB">
        <w:rPr>
          <w:rStyle w:val="FontStyle50"/>
          <w:b w:val="0"/>
          <w:sz w:val="28"/>
          <w:szCs w:val="28"/>
        </w:rPr>
        <w:t xml:space="preserve"> </w:t>
      </w:r>
      <w:proofErr w:type="spellStart"/>
      <w:r w:rsidRPr="006C45AB">
        <w:rPr>
          <w:rStyle w:val="FontStyle50"/>
          <w:b w:val="0"/>
          <w:sz w:val="28"/>
          <w:szCs w:val="28"/>
        </w:rPr>
        <w:t>на</w:t>
      </w:r>
      <w:proofErr w:type="spellEnd"/>
      <w:r w:rsidRPr="006C45AB">
        <w:rPr>
          <w:rStyle w:val="FontStyle50"/>
          <w:b w:val="0"/>
          <w:sz w:val="28"/>
          <w:szCs w:val="28"/>
        </w:rPr>
        <w:t xml:space="preserve"> </w:t>
      </w:r>
      <w:proofErr w:type="spellStart"/>
      <w:r w:rsidRPr="006C45AB">
        <w:rPr>
          <w:rStyle w:val="FontStyle50"/>
          <w:b w:val="0"/>
          <w:sz w:val="28"/>
          <w:szCs w:val="28"/>
        </w:rPr>
        <w:t>работа</w:t>
      </w:r>
      <w:proofErr w:type="spellEnd"/>
      <w:r w:rsidRPr="006C45AB">
        <w:rPr>
          <w:rStyle w:val="FontStyle50"/>
          <w:b w:val="0"/>
          <w:sz w:val="28"/>
          <w:szCs w:val="28"/>
        </w:rPr>
        <w:t xml:space="preserve"> </w:t>
      </w:r>
      <w:proofErr w:type="spellStart"/>
      <w:r w:rsidRPr="006C45AB">
        <w:rPr>
          <w:rStyle w:val="FontStyle50"/>
          <w:b w:val="0"/>
          <w:sz w:val="28"/>
          <w:szCs w:val="28"/>
        </w:rPr>
        <w:t>през</w:t>
      </w:r>
      <w:proofErr w:type="spellEnd"/>
      <w:r w:rsidRPr="006C45AB">
        <w:rPr>
          <w:rStyle w:val="FontStyle50"/>
          <w:b w:val="0"/>
          <w:sz w:val="28"/>
          <w:szCs w:val="28"/>
        </w:rPr>
        <w:t xml:space="preserve"> </w:t>
      </w:r>
      <w:proofErr w:type="spellStart"/>
      <w:r w:rsidRPr="006C45AB">
        <w:rPr>
          <w:rStyle w:val="FontStyle50"/>
          <w:b w:val="0"/>
          <w:sz w:val="28"/>
          <w:szCs w:val="28"/>
        </w:rPr>
        <w:t>периода</w:t>
      </w:r>
      <w:proofErr w:type="spellEnd"/>
      <w:r w:rsidRPr="006C45AB">
        <w:rPr>
          <w:rStyle w:val="FontStyle50"/>
          <w:b w:val="0"/>
          <w:sz w:val="28"/>
          <w:szCs w:val="28"/>
        </w:rPr>
        <w:t xml:space="preserve"> 2021 – 2025 г.</w:t>
      </w:r>
      <w:r w:rsidRPr="006C45AB">
        <w:rPr>
          <w:rStyle w:val="FontStyle50"/>
          <w:b w:val="0"/>
          <w:sz w:val="28"/>
          <w:szCs w:val="28"/>
          <w:lang w:val="bg-BG"/>
        </w:rPr>
        <w:t xml:space="preserve"> и Риск-регистър на съда.</w:t>
      </w:r>
    </w:p>
    <w:p w:rsidR="00D47144" w:rsidRPr="00362F66" w:rsidRDefault="00D47144" w:rsidP="006C45AB">
      <w:pPr>
        <w:ind w:left="708"/>
        <w:jc w:val="center"/>
        <w:rPr>
          <w:b/>
          <w:sz w:val="16"/>
          <w:szCs w:val="16"/>
          <w:lang w:val="bg-BG"/>
        </w:rPr>
      </w:pPr>
    </w:p>
    <w:p w:rsidR="00FE33D4" w:rsidRPr="006C45AB" w:rsidRDefault="00A43515" w:rsidP="006C45AB">
      <w:pPr>
        <w:ind w:left="708"/>
        <w:jc w:val="center"/>
        <w:rPr>
          <w:b/>
          <w:sz w:val="28"/>
          <w:szCs w:val="28"/>
          <w:lang w:val="bg-BG"/>
        </w:rPr>
      </w:pPr>
      <w:r w:rsidRPr="006C45AB">
        <w:rPr>
          <w:b/>
          <w:sz w:val="28"/>
          <w:szCs w:val="28"/>
        </w:rPr>
        <w:t>II</w:t>
      </w:r>
      <w:r w:rsidRPr="006C45AB">
        <w:rPr>
          <w:b/>
          <w:sz w:val="28"/>
          <w:szCs w:val="28"/>
          <w:lang w:val="bg-BG"/>
        </w:rPr>
        <w:t xml:space="preserve">. </w:t>
      </w:r>
      <w:r w:rsidR="00FE33D4" w:rsidRPr="006C45AB">
        <w:rPr>
          <w:b/>
          <w:sz w:val="28"/>
          <w:szCs w:val="28"/>
          <w:lang w:val="bg-BG"/>
        </w:rPr>
        <w:t>ПРЕДЛОЖЕНИЕ ЗА ПРОМЕНИ В ЩАТА</w:t>
      </w:r>
    </w:p>
    <w:p w:rsidR="00FE33D4" w:rsidRPr="00362F66" w:rsidRDefault="00FE33D4" w:rsidP="006C45AB">
      <w:pPr>
        <w:jc w:val="both"/>
        <w:rPr>
          <w:sz w:val="16"/>
          <w:szCs w:val="16"/>
          <w:lang w:val="bg-BG"/>
        </w:rPr>
      </w:pPr>
    </w:p>
    <w:p w:rsidR="007371E8" w:rsidRPr="006C45AB" w:rsidRDefault="00035F63" w:rsidP="006C45AB">
      <w:pPr>
        <w:ind w:firstLine="708"/>
        <w:jc w:val="both"/>
        <w:rPr>
          <w:sz w:val="28"/>
          <w:szCs w:val="28"/>
          <w:lang w:val="bg-BG"/>
        </w:rPr>
      </w:pPr>
      <w:r w:rsidRPr="006C45AB">
        <w:rPr>
          <w:sz w:val="28"/>
          <w:szCs w:val="28"/>
          <w:lang w:val="bg-BG"/>
        </w:rPr>
        <w:t xml:space="preserve"> </w:t>
      </w:r>
      <w:r w:rsidR="009D4903" w:rsidRPr="006C45AB">
        <w:rPr>
          <w:sz w:val="28"/>
          <w:szCs w:val="28"/>
          <w:lang w:val="bg-BG"/>
        </w:rPr>
        <w:t xml:space="preserve">В началото на 2021 г., след анализ на статистическите данни и отчитайки постъплението на </w:t>
      </w:r>
      <w:r w:rsidR="007371E8" w:rsidRPr="006C45AB">
        <w:rPr>
          <w:sz w:val="28"/>
          <w:szCs w:val="28"/>
          <w:lang w:val="bg-BG"/>
        </w:rPr>
        <w:t xml:space="preserve">граждански и наказателни </w:t>
      </w:r>
      <w:r w:rsidR="009D4903" w:rsidRPr="006C45AB">
        <w:rPr>
          <w:sz w:val="28"/>
          <w:szCs w:val="28"/>
          <w:lang w:val="bg-BG"/>
        </w:rPr>
        <w:t xml:space="preserve">дела, </w:t>
      </w:r>
      <w:r w:rsidR="007371E8" w:rsidRPr="006C45AB">
        <w:rPr>
          <w:sz w:val="28"/>
          <w:szCs w:val="28"/>
          <w:lang w:val="bg-BG"/>
        </w:rPr>
        <w:t xml:space="preserve">значителното увеличение на гражданските дела през календарната година </w:t>
      </w:r>
      <w:r w:rsidR="009D4903" w:rsidRPr="006C45AB">
        <w:rPr>
          <w:sz w:val="28"/>
          <w:szCs w:val="28"/>
          <w:lang w:val="bg-BG"/>
        </w:rPr>
        <w:t>и ползваните продължителни отпуски за временна неработоспособност на част от магистратите от гражданско отделение, стои на дневен ред необходимостта от увеличаване на щатната численост на съда с още една щатна бройка за съдия. Независимо от предприетите организационни мерки за преодоляване високата натовареност на магистратите както от наказателното, така и от гражданското отделение и с оглед продължителното отсъствие на съдия Валентина Тодорова от гражданско отделение, намирам за необходимо отпускането на една щатна бройка за съдия в гражданско отделение</w:t>
      </w:r>
      <w:r w:rsidR="007371E8" w:rsidRPr="006C45AB">
        <w:rPr>
          <w:sz w:val="28"/>
          <w:szCs w:val="28"/>
          <w:lang w:val="bg-BG"/>
        </w:rPr>
        <w:t>.</w:t>
      </w:r>
    </w:p>
    <w:p w:rsidR="007371E8" w:rsidRPr="00362F66" w:rsidRDefault="007371E8" w:rsidP="006C45AB">
      <w:pPr>
        <w:ind w:firstLine="708"/>
        <w:jc w:val="both"/>
        <w:rPr>
          <w:sz w:val="16"/>
          <w:szCs w:val="16"/>
          <w:lang w:val="bg-BG"/>
        </w:rPr>
      </w:pPr>
    </w:p>
    <w:p w:rsidR="009D4903" w:rsidRPr="006C45AB" w:rsidRDefault="009D4903" w:rsidP="006C45AB">
      <w:pPr>
        <w:pStyle w:val="ac"/>
        <w:spacing w:before="0" w:beforeAutospacing="0" w:after="0" w:afterAutospacing="0"/>
        <w:ind w:firstLine="708"/>
        <w:jc w:val="both"/>
        <w:rPr>
          <w:sz w:val="28"/>
          <w:szCs w:val="28"/>
        </w:rPr>
      </w:pPr>
      <w:r w:rsidRPr="006C45AB">
        <w:rPr>
          <w:sz w:val="28"/>
          <w:szCs w:val="28"/>
        </w:rPr>
        <w:t>С</w:t>
      </w:r>
      <w:r w:rsidR="007371E8" w:rsidRPr="006C45AB">
        <w:rPr>
          <w:sz w:val="28"/>
          <w:szCs w:val="28"/>
        </w:rPr>
        <w:t>татисти</w:t>
      </w:r>
      <w:r w:rsidR="00362F66">
        <w:rPr>
          <w:sz w:val="28"/>
          <w:szCs w:val="28"/>
        </w:rPr>
        <w:t>ческите отчети</w:t>
      </w:r>
      <w:r w:rsidR="007371E8" w:rsidRPr="006C45AB">
        <w:rPr>
          <w:sz w:val="28"/>
          <w:szCs w:val="28"/>
        </w:rPr>
        <w:t xml:space="preserve"> в Р</w:t>
      </w:r>
      <w:r w:rsidR="00D47144" w:rsidRPr="006C45AB">
        <w:rPr>
          <w:sz w:val="28"/>
          <w:szCs w:val="28"/>
        </w:rPr>
        <w:t xml:space="preserve">айонен съд – </w:t>
      </w:r>
      <w:r w:rsidR="007371E8" w:rsidRPr="006C45AB">
        <w:rPr>
          <w:sz w:val="28"/>
          <w:szCs w:val="28"/>
        </w:rPr>
        <w:t>Казанлък в края на всяко шестмесечие се извършва</w:t>
      </w:r>
      <w:r w:rsidR="00951616">
        <w:rPr>
          <w:sz w:val="28"/>
          <w:szCs w:val="28"/>
        </w:rPr>
        <w:t>т</w:t>
      </w:r>
      <w:r w:rsidR="007371E8" w:rsidRPr="006C45AB">
        <w:rPr>
          <w:sz w:val="28"/>
          <w:szCs w:val="28"/>
        </w:rPr>
        <w:t xml:space="preserve"> от съдебните секретари и обобщава</w:t>
      </w:r>
      <w:r w:rsidR="00951616">
        <w:rPr>
          <w:sz w:val="28"/>
          <w:szCs w:val="28"/>
        </w:rPr>
        <w:t>т</w:t>
      </w:r>
      <w:r w:rsidR="007371E8" w:rsidRPr="006C45AB">
        <w:rPr>
          <w:sz w:val="28"/>
          <w:szCs w:val="28"/>
        </w:rPr>
        <w:t xml:space="preserve"> от административния секретар,</w:t>
      </w:r>
      <w:r w:rsidR="00D47144" w:rsidRPr="006C45AB">
        <w:rPr>
          <w:sz w:val="28"/>
          <w:szCs w:val="28"/>
        </w:rPr>
        <w:t xml:space="preserve"> </w:t>
      </w:r>
      <w:r w:rsidR="007371E8" w:rsidRPr="006C45AB">
        <w:rPr>
          <w:sz w:val="28"/>
          <w:szCs w:val="28"/>
        </w:rPr>
        <w:t>но това се отразява на дейността по правораздаване в съда,</w:t>
      </w:r>
      <w:r w:rsidR="00D47144" w:rsidRPr="006C45AB">
        <w:rPr>
          <w:sz w:val="28"/>
          <w:szCs w:val="28"/>
        </w:rPr>
        <w:t xml:space="preserve"> </w:t>
      </w:r>
      <w:r w:rsidR="007371E8" w:rsidRPr="006C45AB">
        <w:rPr>
          <w:sz w:val="28"/>
          <w:szCs w:val="28"/>
        </w:rPr>
        <w:t xml:space="preserve">като особено в края на </w:t>
      </w:r>
      <w:r w:rsidR="006D063F" w:rsidRPr="006C45AB">
        <w:rPr>
          <w:sz w:val="28"/>
          <w:szCs w:val="28"/>
        </w:rPr>
        <w:t xml:space="preserve">тази </w:t>
      </w:r>
      <w:r w:rsidR="007371E8" w:rsidRPr="006C45AB">
        <w:rPr>
          <w:sz w:val="28"/>
          <w:szCs w:val="28"/>
        </w:rPr>
        <w:t>отчетна година,</w:t>
      </w:r>
      <w:r w:rsidR="00D47144" w:rsidRPr="006C45AB">
        <w:rPr>
          <w:sz w:val="28"/>
          <w:szCs w:val="28"/>
        </w:rPr>
        <w:t xml:space="preserve"> </w:t>
      </w:r>
      <w:r w:rsidR="007371E8" w:rsidRPr="006C45AB">
        <w:rPr>
          <w:sz w:val="28"/>
          <w:szCs w:val="28"/>
        </w:rPr>
        <w:t>поради пенсиониране на служител</w:t>
      </w:r>
      <w:r w:rsidR="00FA3EBC" w:rsidRPr="006C45AB">
        <w:rPr>
          <w:sz w:val="28"/>
          <w:szCs w:val="28"/>
        </w:rPr>
        <w:t xml:space="preserve"> пряко ангажиран </w:t>
      </w:r>
      <w:r w:rsidR="006D063F" w:rsidRPr="006C45AB">
        <w:rPr>
          <w:sz w:val="28"/>
          <w:szCs w:val="28"/>
        </w:rPr>
        <w:t>с нея,</w:t>
      </w:r>
      <w:r w:rsidR="00D47144" w:rsidRPr="006C45AB">
        <w:rPr>
          <w:sz w:val="28"/>
          <w:szCs w:val="28"/>
        </w:rPr>
        <w:t xml:space="preserve"> </w:t>
      </w:r>
      <w:r w:rsidR="006D063F" w:rsidRPr="006C45AB">
        <w:rPr>
          <w:sz w:val="28"/>
          <w:szCs w:val="28"/>
        </w:rPr>
        <w:t>изготвянето й отне значителен времеви и човешки ресурс,</w:t>
      </w:r>
      <w:r w:rsidR="00D47144" w:rsidRPr="006C45AB">
        <w:rPr>
          <w:sz w:val="28"/>
          <w:szCs w:val="28"/>
        </w:rPr>
        <w:t xml:space="preserve"> </w:t>
      </w:r>
      <w:r w:rsidR="006D063F" w:rsidRPr="006C45AB">
        <w:rPr>
          <w:sz w:val="28"/>
          <w:szCs w:val="28"/>
        </w:rPr>
        <w:t>поради което</w:t>
      </w:r>
      <w:r w:rsidRPr="006C45AB">
        <w:rPr>
          <w:sz w:val="28"/>
          <w:szCs w:val="28"/>
        </w:rPr>
        <w:t xml:space="preserve"> намирам, че следва да бъде направено </w:t>
      </w:r>
      <w:r w:rsidR="006D063F" w:rsidRPr="006C45AB">
        <w:rPr>
          <w:sz w:val="28"/>
          <w:szCs w:val="28"/>
        </w:rPr>
        <w:t>поредно</w:t>
      </w:r>
      <w:r w:rsidRPr="006C45AB">
        <w:rPr>
          <w:sz w:val="28"/>
          <w:szCs w:val="28"/>
        </w:rPr>
        <w:t xml:space="preserve"> предложение до </w:t>
      </w:r>
      <w:r w:rsidR="00951616">
        <w:rPr>
          <w:sz w:val="28"/>
          <w:szCs w:val="28"/>
        </w:rPr>
        <w:t xml:space="preserve">Комисия „Съдебна администрация“ към </w:t>
      </w:r>
      <w:r w:rsidRPr="006C45AB">
        <w:rPr>
          <w:sz w:val="28"/>
          <w:szCs w:val="28"/>
        </w:rPr>
        <w:t xml:space="preserve"> Висшия съдебен съвет за разкриване на щат „</w:t>
      </w:r>
      <w:r w:rsidR="00D47144" w:rsidRPr="006C45AB">
        <w:rPr>
          <w:sz w:val="28"/>
          <w:szCs w:val="28"/>
        </w:rPr>
        <w:t>С</w:t>
      </w:r>
      <w:r w:rsidR="006D063F" w:rsidRPr="006C45AB">
        <w:rPr>
          <w:sz w:val="28"/>
          <w:szCs w:val="28"/>
        </w:rPr>
        <w:t>татистик“.</w:t>
      </w:r>
      <w:r w:rsidRPr="006C45AB">
        <w:rPr>
          <w:sz w:val="28"/>
          <w:szCs w:val="28"/>
        </w:rPr>
        <w:t xml:space="preserve"> </w:t>
      </w:r>
    </w:p>
    <w:p w:rsidR="009D4903" w:rsidRPr="006C45AB" w:rsidRDefault="009D4903" w:rsidP="006C45AB">
      <w:pPr>
        <w:jc w:val="center"/>
        <w:rPr>
          <w:b/>
          <w:sz w:val="28"/>
          <w:szCs w:val="28"/>
          <w:lang w:val="bg-BG"/>
        </w:rPr>
      </w:pPr>
      <w:r w:rsidRPr="006C45AB">
        <w:rPr>
          <w:b/>
          <w:sz w:val="28"/>
          <w:szCs w:val="28"/>
          <w:lang w:val="en-GB"/>
        </w:rPr>
        <w:lastRenderedPageBreak/>
        <w:t>III</w:t>
      </w:r>
      <w:r w:rsidRPr="006C45AB">
        <w:rPr>
          <w:b/>
          <w:sz w:val="28"/>
          <w:szCs w:val="28"/>
          <w:lang w:val="bg-BG"/>
        </w:rPr>
        <w:t xml:space="preserve">. ИЗВЪРШЕНИ ПЛАНОВИ ПРОВЕРКИ ОТ ИНСПЕКТОРАТА </w:t>
      </w:r>
      <w:r w:rsidR="00DE2BBD" w:rsidRPr="006C45AB">
        <w:rPr>
          <w:b/>
          <w:sz w:val="28"/>
          <w:szCs w:val="28"/>
          <w:lang w:val="bg-BG"/>
        </w:rPr>
        <w:t xml:space="preserve">КЪМ </w:t>
      </w:r>
      <w:r w:rsidRPr="006C45AB">
        <w:rPr>
          <w:b/>
          <w:sz w:val="28"/>
          <w:szCs w:val="28"/>
          <w:lang w:val="bg-BG"/>
        </w:rPr>
        <w:t>ВИСШИЯ СЪДЕБЕН СЪВЕТ В РАЙОНЕН СЪД –КАЗАНЛЪК</w:t>
      </w:r>
    </w:p>
    <w:p w:rsidR="00E07256" w:rsidRPr="00362F66" w:rsidRDefault="00E07256" w:rsidP="006C45AB">
      <w:pPr>
        <w:ind w:firstLine="708"/>
        <w:jc w:val="both"/>
        <w:rPr>
          <w:sz w:val="16"/>
          <w:szCs w:val="16"/>
          <w:lang w:val="bg-BG"/>
        </w:rPr>
      </w:pPr>
    </w:p>
    <w:p w:rsidR="00E07256" w:rsidRPr="006C45AB" w:rsidRDefault="009D4903" w:rsidP="006C45AB">
      <w:pPr>
        <w:ind w:firstLine="708"/>
        <w:jc w:val="both"/>
        <w:rPr>
          <w:sz w:val="28"/>
          <w:szCs w:val="28"/>
          <w:lang w:val="bg-BG"/>
        </w:rPr>
      </w:pPr>
      <w:r w:rsidRPr="006C45AB">
        <w:rPr>
          <w:sz w:val="28"/>
          <w:szCs w:val="28"/>
          <w:lang w:val="bg-BG"/>
        </w:rPr>
        <w:t>През 202</w:t>
      </w:r>
      <w:r w:rsidR="00E07256" w:rsidRPr="006C45AB">
        <w:rPr>
          <w:sz w:val="28"/>
          <w:szCs w:val="28"/>
          <w:lang w:val="bg-BG"/>
        </w:rPr>
        <w:t>1</w:t>
      </w:r>
      <w:r w:rsidRPr="006C45AB">
        <w:rPr>
          <w:sz w:val="28"/>
          <w:szCs w:val="28"/>
          <w:lang w:val="bg-BG"/>
        </w:rPr>
        <w:t xml:space="preserve"> г. в Районен съд – Казанлък </w:t>
      </w:r>
      <w:r w:rsidR="00E07256" w:rsidRPr="006C45AB">
        <w:rPr>
          <w:sz w:val="28"/>
          <w:szCs w:val="28"/>
          <w:lang w:val="bg-BG"/>
        </w:rPr>
        <w:t>не са</w:t>
      </w:r>
      <w:r w:rsidRPr="006C45AB">
        <w:rPr>
          <w:sz w:val="28"/>
          <w:szCs w:val="28"/>
          <w:lang w:val="bg-BG"/>
        </w:rPr>
        <w:t xml:space="preserve"> извърш</w:t>
      </w:r>
      <w:r w:rsidR="00E07256" w:rsidRPr="006C45AB">
        <w:rPr>
          <w:sz w:val="28"/>
          <w:szCs w:val="28"/>
          <w:lang w:val="bg-BG"/>
        </w:rPr>
        <w:t>вани</w:t>
      </w:r>
      <w:r w:rsidRPr="006C45AB">
        <w:rPr>
          <w:sz w:val="28"/>
          <w:szCs w:val="28"/>
          <w:lang w:val="bg-BG"/>
        </w:rPr>
        <w:t xml:space="preserve"> проверки от Инспектората </w:t>
      </w:r>
      <w:r w:rsidR="00DE2BBD" w:rsidRPr="006C45AB">
        <w:rPr>
          <w:sz w:val="28"/>
          <w:szCs w:val="28"/>
          <w:lang w:val="bg-BG"/>
        </w:rPr>
        <w:t>към</w:t>
      </w:r>
      <w:r w:rsidRPr="006C45AB">
        <w:rPr>
          <w:sz w:val="28"/>
          <w:szCs w:val="28"/>
          <w:lang w:val="bg-BG"/>
        </w:rPr>
        <w:t xml:space="preserve"> Висшия съдебен съвет</w:t>
      </w:r>
      <w:r w:rsidR="00E07256" w:rsidRPr="006C45AB">
        <w:rPr>
          <w:sz w:val="28"/>
          <w:szCs w:val="28"/>
          <w:lang w:val="bg-BG"/>
        </w:rPr>
        <w:t>.</w:t>
      </w:r>
    </w:p>
    <w:p w:rsidR="00A43515" w:rsidRPr="006C45AB" w:rsidRDefault="00A43515" w:rsidP="006C45AB">
      <w:pPr>
        <w:pStyle w:val="ac"/>
        <w:spacing w:before="0" w:beforeAutospacing="0" w:after="0" w:afterAutospacing="0"/>
        <w:ind w:firstLine="708"/>
        <w:jc w:val="both"/>
        <w:rPr>
          <w:sz w:val="28"/>
          <w:szCs w:val="28"/>
        </w:rPr>
      </w:pPr>
    </w:p>
    <w:p w:rsidR="00FE33D4" w:rsidRPr="006C45AB" w:rsidRDefault="00294A5C" w:rsidP="006C45AB">
      <w:pPr>
        <w:ind w:left="708"/>
        <w:jc w:val="center"/>
        <w:rPr>
          <w:b/>
          <w:sz w:val="28"/>
          <w:szCs w:val="28"/>
          <w:lang w:val="bg-BG"/>
        </w:rPr>
      </w:pPr>
      <w:r w:rsidRPr="006C45AB">
        <w:rPr>
          <w:b/>
          <w:sz w:val="28"/>
          <w:szCs w:val="28"/>
          <w:lang w:val="en-GB"/>
        </w:rPr>
        <w:t>IV</w:t>
      </w:r>
      <w:r w:rsidR="00A43515" w:rsidRPr="006C45AB">
        <w:rPr>
          <w:b/>
          <w:sz w:val="28"/>
          <w:szCs w:val="28"/>
          <w:lang w:val="bg-BG"/>
        </w:rPr>
        <w:t xml:space="preserve">. </w:t>
      </w:r>
      <w:r w:rsidR="00FE33D4" w:rsidRPr="006C45AB">
        <w:rPr>
          <w:b/>
          <w:sz w:val="28"/>
          <w:szCs w:val="28"/>
          <w:lang w:val="bg-BG"/>
        </w:rPr>
        <w:t>ДВИЖЕНИЕ НА ДЕЛАТА</w:t>
      </w:r>
    </w:p>
    <w:p w:rsidR="00FE33D4" w:rsidRPr="006C45AB" w:rsidRDefault="00FE33D4" w:rsidP="006C45AB">
      <w:pPr>
        <w:jc w:val="both"/>
        <w:rPr>
          <w:sz w:val="28"/>
          <w:szCs w:val="28"/>
          <w:lang w:val="bg-BG"/>
        </w:rPr>
      </w:pPr>
    </w:p>
    <w:p w:rsidR="00BC6FF3" w:rsidRPr="006C45AB" w:rsidRDefault="009D4903" w:rsidP="006C45AB">
      <w:pPr>
        <w:ind w:firstLine="708"/>
        <w:jc w:val="both"/>
        <w:rPr>
          <w:sz w:val="28"/>
          <w:szCs w:val="28"/>
          <w:lang w:val="bg-BG"/>
        </w:rPr>
      </w:pPr>
      <w:r w:rsidRPr="006C45AB">
        <w:rPr>
          <w:sz w:val="28"/>
          <w:szCs w:val="28"/>
          <w:lang w:val="bg-BG"/>
        </w:rPr>
        <w:t>През 202</w:t>
      </w:r>
      <w:r w:rsidR="0094348D" w:rsidRPr="006C45AB">
        <w:rPr>
          <w:sz w:val="28"/>
          <w:szCs w:val="28"/>
          <w:lang w:val="bg-BG"/>
        </w:rPr>
        <w:t>1</w:t>
      </w:r>
      <w:r w:rsidRPr="006C45AB">
        <w:rPr>
          <w:sz w:val="28"/>
          <w:szCs w:val="28"/>
          <w:lang w:val="bg-BG"/>
        </w:rPr>
        <w:t xml:space="preserve"> г. в Районен съд – Казанлък са постъпили общо</w:t>
      </w:r>
      <w:r w:rsidR="008C77CD" w:rsidRPr="006C45AB">
        <w:rPr>
          <w:sz w:val="28"/>
          <w:szCs w:val="28"/>
          <w:lang w:val="bg-BG"/>
        </w:rPr>
        <w:t xml:space="preserve"> </w:t>
      </w:r>
      <w:r w:rsidR="008C77CD" w:rsidRPr="006C45AB">
        <w:rPr>
          <w:b/>
          <w:sz w:val="28"/>
          <w:szCs w:val="28"/>
          <w:lang w:val="bg-BG"/>
        </w:rPr>
        <w:t xml:space="preserve">5 289 </w:t>
      </w:r>
      <w:r w:rsidR="0094348D" w:rsidRPr="006C45AB">
        <w:rPr>
          <w:b/>
          <w:sz w:val="28"/>
          <w:szCs w:val="28"/>
          <w:lang w:val="bg-BG"/>
        </w:rPr>
        <w:t>бр.</w:t>
      </w:r>
      <w:r w:rsidR="0094348D" w:rsidRPr="006C45AB">
        <w:rPr>
          <w:sz w:val="28"/>
          <w:szCs w:val="28"/>
          <w:lang w:val="bg-BG"/>
        </w:rPr>
        <w:t xml:space="preserve"> дела</w:t>
      </w:r>
      <w:r w:rsidR="00BC6FF3" w:rsidRPr="006C45AB">
        <w:rPr>
          <w:sz w:val="28"/>
          <w:szCs w:val="28"/>
          <w:lang w:val="bg-BG"/>
        </w:rPr>
        <w:t xml:space="preserve"> – с 565 бр. дела повече от предходната година</w:t>
      </w:r>
      <w:r w:rsidR="004B78D5" w:rsidRPr="006C45AB">
        <w:rPr>
          <w:sz w:val="28"/>
          <w:szCs w:val="28"/>
          <w:lang w:val="bg-BG"/>
        </w:rPr>
        <w:t xml:space="preserve"> /</w:t>
      </w:r>
      <w:r w:rsidRPr="006C45AB">
        <w:rPr>
          <w:i/>
          <w:sz w:val="28"/>
          <w:szCs w:val="28"/>
          <w:lang w:val="bg-BG"/>
        </w:rPr>
        <w:t>За сравнение</w:t>
      </w:r>
      <w:r w:rsidR="004B78D5" w:rsidRPr="006C45AB">
        <w:rPr>
          <w:i/>
          <w:sz w:val="28"/>
          <w:szCs w:val="28"/>
          <w:lang w:val="bg-BG"/>
        </w:rPr>
        <w:t>:</w:t>
      </w:r>
      <w:r w:rsidRPr="006C45AB">
        <w:rPr>
          <w:sz w:val="28"/>
          <w:szCs w:val="28"/>
          <w:lang w:val="bg-BG"/>
        </w:rPr>
        <w:t xml:space="preserve"> </w:t>
      </w:r>
      <w:r w:rsidR="0094348D" w:rsidRPr="006C45AB">
        <w:rPr>
          <w:sz w:val="28"/>
          <w:szCs w:val="28"/>
          <w:lang w:val="bg-BG"/>
        </w:rPr>
        <w:t xml:space="preserve">през 2020 г. са постъпили общо 4724 бр. дела; </w:t>
      </w:r>
      <w:r w:rsidRPr="006C45AB">
        <w:rPr>
          <w:sz w:val="28"/>
          <w:szCs w:val="28"/>
          <w:lang w:val="bg-BG"/>
        </w:rPr>
        <w:t xml:space="preserve">през 2019 г. </w:t>
      </w:r>
      <w:r w:rsidR="0094348D" w:rsidRPr="006C45AB">
        <w:rPr>
          <w:sz w:val="28"/>
          <w:szCs w:val="28"/>
          <w:lang w:val="bg-BG"/>
        </w:rPr>
        <w:t>–</w:t>
      </w:r>
      <w:r w:rsidRPr="006C45AB">
        <w:rPr>
          <w:sz w:val="28"/>
          <w:szCs w:val="28"/>
          <w:lang w:val="bg-BG"/>
        </w:rPr>
        <w:t>5065 бр. дела</w:t>
      </w:r>
      <w:r w:rsidR="004B78D5" w:rsidRPr="006C45AB">
        <w:rPr>
          <w:sz w:val="28"/>
          <w:szCs w:val="28"/>
          <w:lang w:val="bg-BG"/>
        </w:rPr>
        <w:t>;</w:t>
      </w:r>
      <w:r w:rsidRPr="006C45AB">
        <w:rPr>
          <w:sz w:val="28"/>
          <w:szCs w:val="28"/>
          <w:lang w:val="bg-BG"/>
        </w:rPr>
        <w:t xml:space="preserve"> през 2018 г. – 4830 бр. дела</w:t>
      </w:r>
      <w:r w:rsidR="004B78D5" w:rsidRPr="006C45AB">
        <w:rPr>
          <w:sz w:val="28"/>
          <w:szCs w:val="28"/>
          <w:lang w:val="bg-BG"/>
        </w:rPr>
        <w:t>/.</w:t>
      </w:r>
    </w:p>
    <w:p w:rsidR="009D4903" w:rsidRPr="006C45AB" w:rsidRDefault="009D4903" w:rsidP="006C45AB">
      <w:pPr>
        <w:ind w:firstLine="708"/>
        <w:jc w:val="both"/>
        <w:rPr>
          <w:sz w:val="28"/>
          <w:szCs w:val="28"/>
          <w:lang w:val="bg-BG"/>
        </w:rPr>
      </w:pPr>
      <w:r w:rsidRPr="006C45AB">
        <w:rPr>
          <w:sz w:val="28"/>
          <w:szCs w:val="28"/>
          <w:lang w:val="bg-BG"/>
        </w:rPr>
        <w:t xml:space="preserve"> Средното месечно постъпление на 1 съдия на база 12 месеца е</w:t>
      </w:r>
      <w:r w:rsidR="008F55DF" w:rsidRPr="006C45AB">
        <w:rPr>
          <w:sz w:val="28"/>
          <w:szCs w:val="28"/>
          <w:lang w:val="bg-BG"/>
        </w:rPr>
        <w:t xml:space="preserve"> </w:t>
      </w:r>
      <w:r w:rsidR="008F55DF" w:rsidRPr="006C45AB">
        <w:rPr>
          <w:b/>
          <w:sz w:val="28"/>
          <w:szCs w:val="28"/>
          <w:lang w:val="bg-BG"/>
        </w:rPr>
        <w:t xml:space="preserve">48,97 </w:t>
      </w:r>
      <w:r w:rsidR="004B78D5" w:rsidRPr="006C45AB">
        <w:rPr>
          <w:b/>
          <w:sz w:val="28"/>
          <w:szCs w:val="28"/>
          <w:lang w:val="bg-BG"/>
        </w:rPr>
        <w:t>бр.</w:t>
      </w:r>
      <w:r w:rsidRPr="006C45AB">
        <w:rPr>
          <w:sz w:val="28"/>
          <w:szCs w:val="28"/>
          <w:lang w:val="bg-BG"/>
        </w:rPr>
        <w:t xml:space="preserve"> дела. </w:t>
      </w:r>
      <w:r w:rsidR="004B78D5" w:rsidRPr="006C45AB">
        <w:rPr>
          <w:sz w:val="28"/>
          <w:szCs w:val="28"/>
          <w:lang w:val="bg-BG"/>
        </w:rPr>
        <w:t>/</w:t>
      </w:r>
      <w:r w:rsidRPr="006C45AB">
        <w:rPr>
          <w:i/>
          <w:sz w:val="28"/>
          <w:szCs w:val="28"/>
          <w:lang w:val="bg-BG"/>
        </w:rPr>
        <w:t>За сравнение</w:t>
      </w:r>
      <w:r w:rsidR="004B78D5" w:rsidRPr="006C45AB">
        <w:rPr>
          <w:i/>
          <w:sz w:val="28"/>
          <w:szCs w:val="28"/>
          <w:lang w:val="bg-BG"/>
        </w:rPr>
        <w:t>:</w:t>
      </w:r>
      <w:r w:rsidRPr="006C45AB">
        <w:rPr>
          <w:sz w:val="28"/>
          <w:szCs w:val="28"/>
          <w:lang w:val="bg-BG"/>
        </w:rPr>
        <w:t xml:space="preserve"> </w:t>
      </w:r>
      <w:r w:rsidR="0094348D" w:rsidRPr="006C45AB">
        <w:rPr>
          <w:sz w:val="28"/>
          <w:szCs w:val="28"/>
          <w:lang w:val="bg-BG"/>
        </w:rPr>
        <w:t xml:space="preserve">през 2020 г. – 43,74 бр. дела; </w:t>
      </w:r>
      <w:r w:rsidRPr="006C45AB">
        <w:rPr>
          <w:sz w:val="28"/>
          <w:szCs w:val="28"/>
          <w:lang w:val="bg-BG"/>
        </w:rPr>
        <w:t>през 2019 г.</w:t>
      </w:r>
      <w:r w:rsidR="004B78D5" w:rsidRPr="006C45AB">
        <w:rPr>
          <w:sz w:val="28"/>
          <w:szCs w:val="28"/>
          <w:lang w:val="bg-BG"/>
        </w:rPr>
        <w:t xml:space="preserve"> –</w:t>
      </w:r>
      <w:r w:rsidRPr="006C45AB">
        <w:rPr>
          <w:sz w:val="28"/>
          <w:szCs w:val="28"/>
          <w:lang w:val="bg-BG"/>
        </w:rPr>
        <w:t xml:space="preserve"> 42</w:t>
      </w:r>
      <w:r w:rsidR="004B78D5" w:rsidRPr="006C45AB">
        <w:rPr>
          <w:sz w:val="28"/>
          <w:szCs w:val="28"/>
          <w:lang w:val="bg-BG"/>
        </w:rPr>
        <w:t>,</w:t>
      </w:r>
      <w:r w:rsidRPr="006C45AB">
        <w:rPr>
          <w:sz w:val="28"/>
          <w:szCs w:val="28"/>
          <w:lang w:val="bg-BG"/>
        </w:rPr>
        <w:t>21</w:t>
      </w:r>
      <w:r w:rsidR="004B78D5" w:rsidRPr="006C45AB">
        <w:rPr>
          <w:sz w:val="28"/>
          <w:szCs w:val="28"/>
          <w:lang w:val="bg-BG"/>
        </w:rPr>
        <w:t xml:space="preserve"> бр.</w:t>
      </w:r>
      <w:r w:rsidRPr="006C45AB">
        <w:rPr>
          <w:sz w:val="28"/>
          <w:szCs w:val="28"/>
          <w:lang w:val="bg-BG"/>
        </w:rPr>
        <w:t xml:space="preserve"> дела</w:t>
      </w:r>
      <w:r w:rsidR="0094348D" w:rsidRPr="006C45AB">
        <w:rPr>
          <w:sz w:val="28"/>
          <w:szCs w:val="28"/>
          <w:lang w:val="bg-BG"/>
        </w:rPr>
        <w:t>;</w:t>
      </w:r>
      <w:r w:rsidRPr="006C45AB">
        <w:rPr>
          <w:b/>
          <w:sz w:val="28"/>
          <w:szCs w:val="28"/>
          <w:lang w:val="bg-BG"/>
        </w:rPr>
        <w:t xml:space="preserve"> </w:t>
      </w:r>
      <w:r w:rsidRPr="006C45AB">
        <w:rPr>
          <w:sz w:val="28"/>
          <w:szCs w:val="28"/>
          <w:lang w:val="bg-BG"/>
        </w:rPr>
        <w:t>през 2018  г. – 40</w:t>
      </w:r>
      <w:r w:rsidR="004B78D5" w:rsidRPr="006C45AB">
        <w:rPr>
          <w:sz w:val="28"/>
          <w:szCs w:val="28"/>
          <w:lang w:val="bg-BG"/>
        </w:rPr>
        <w:t>,</w:t>
      </w:r>
      <w:r w:rsidRPr="006C45AB">
        <w:rPr>
          <w:sz w:val="28"/>
          <w:szCs w:val="28"/>
          <w:lang w:val="bg-BG"/>
        </w:rPr>
        <w:t>25 бр.</w:t>
      </w:r>
      <w:r w:rsidR="004B78D5" w:rsidRPr="006C45AB">
        <w:rPr>
          <w:sz w:val="28"/>
          <w:szCs w:val="28"/>
          <w:lang w:val="bg-BG"/>
        </w:rPr>
        <w:t xml:space="preserve"> дела/.</w:t>
      </w:r>
      <w:r w:rsidRPr="006C45AB">
        <w:rPr>
          <w:sz w:val="28"/>
          <w:szCs w:val="28"/>
          <w:lang w:val="bg-BG"/>
        </w:rPr>
        <w:t xml:space="preserve">  </w:t>
      </w:r>
    </w:p>
    <w:p w:rsidR="009D4903" w:rsidRPr="006C45AB" w:rsidRDefault="009D4903" w:rsidP="006C45AB">
      <w:pPr>
        <w:ind w:firstLine="708"/>
        <w:jc w:val="both"/>
        <w:rPr>
          <w:sz w:val="28"/>
          <w:szCs w:val="28"/>
          <w:lang w:val="bg-BG"/>
        </w:rPr>
      </w:pPr>
      <w:r w:rsidRPr="006C45AB">
        <w:rPr>
          <w:sz w:val="28"/>
          <w:szCs w:val="28"/>
          <w:lang w:val="bg-BG"/>
        </w:rPr>
        <w:t>Показателят е закономерна последица</w:t>
      </w:r>
      <w:r w:rsidR="006D063F" w:rsidRPr="006C45AB">
        <w:rPr>
          <w:sz w:val="28"/>
          <w:szCs w:val="28"/>
          <w:lang w:val="bg-BG"/>
        </w:rPr>
        <w:t xml:space="preserve"> от увеличаващата се през годините обща натовареност на съдиите от Районен съд-Казанлък и в частност на увеличение на гражданските дела,</w:t>
      </w:r>
      <w:r w:rsidRPr="006C45AB">
        <w:rPr>
          <w:sz w:val="28"/>
          <w:szCs w:val="28"/>
          <w:lang w:val="bg-BG"/>
        </w:rPr>
        <w:t xml:space="preserve"> като през календарната 202</w:t>
      </w:r>
      <w:r w:rsidR="006D1DFC" w:rsidRPr="006C45AB">
        <w:rPr>
          <w:sz w:val="28"/>
          <w:szCs w:val="28"/>
          <w:lang w:val="bg-BG"/>
        </w:rPr>
        <w:t>1</w:t>
      </w:r>
      <w:r w:rsidRPr="006C45AB">
        <w:rPr>
          <w:sz w:val="28"/>
          <w:szCs w:val="28"/>
          <w:lang w:val="bg-BG"/>
        </w:rPr>
        <w:t xml:space="preserve"> г. в Районен съд – Казанлък са работили 9 съдии, поради отсъствие на съдия </w:t>
      </w:r>
      <w:r w:rsidR="00BC6FF3" w:rsidRPr="006C45AB">
        <w:rPr>
          <w:sz w:val="28"/>
          <w:szCs w:val="28"/>
          <w:lang w:val="bg-BG"/>
        </w:rPr>
        <w:t xml:space="preserve">Валентина </w:t>
      </w:r>
      <w:r w:rsidRPr="006C45AB">
        <w:rPr>
          <w:sz w:val="28"/>
          <w:szCs w:val="28"/>
          <w:lang w:val="bg-BG"/>
        </w:rPr>
        <w:t>Тодорова, която е в отпуск по майчинство.</w:t>
      </w:r>
    </w:p>
    <w:p w:rsidR="00BC6FF3" w:rsidRPr="006C45AB" w:rsidRDefault="00BC6FF3" w:rsidP="006C45AB">
      <w:pPr>
        <w:ind w:firstLine="708"/>
        <w:jc w:val="both"/>
        <w:rPr>
          <w:sz w:val="28"/>
          <w:szCs w:val="28"/>
          <w:lang w:val="bg-BG"/>
        </w:rPr>
      </w:pPr>
    </w:p>
    <w:p w:rsidR="00FE33D4" w:rsidRPr="006C45AB" w:rsidRDefault="004831B6" w:rsidP="006C45AB">
      <w:pPr>
        <w:ind w:firstLine="708"/>
        <w:jc w:val="center"/>
        <w:rPr>
          <w:b/>
          <w:sz w:val="28"/>
          <w:szCs w:val="28"/>
          <w:lang w:val="bg-BG"/>
        </w:rPr>
      </w:pPr>
      <w:r w:rsidRPr="006C45AB">
        <w:rPr>
          <w:b/>
          <w:sz w:val="28"/>
          <w:szCs w:val="28"/>
          <w:lang w:val="bg-BG"/>
        </w:rPr>
        <w:t>Н</w:t>
      </w:r>
      <w:r w:rsidR="00FE33D4" w:rsidRPr="006C45AB">
        <w:rPr>
          <w:b/>
          <w:sz w:val="28"/>
          <w:szCs w:val="28"/>
          <w:lang w:val="bg-BG"/>
        </w:rPr>
        <w:t>АКАЗАТЕЛНИ ДЕЛА</w:t>
      </w:r>
    </w:p>
    <w:p w:rsidR="00FE33D4" w:rsidRPr="006C45AB" w:rsidRDefault="00FE33D4" w:rsidP="006C45AB">
      <w:pPr>
        <w:jc w:val="both"/>
        <w:rPr>
          <w:sz w:val="28"/>
          <w:szCs w:val="28"/>
          <w:lang w:val="bg-BG"/>
        </w:rPr>
      </w:pPr>
    </w:p>
    <w:p w:rsidR="009D4903" w:rsidRPr="006C45AB" w:rsidRDefault="009D4903" w:rsidP="006C45AB">
      <w:pPr>
        <w:ind w:firstLine="708"/>
        <w:jc w:val="both"/>
        <w:rPr>
          <w:sz w:val="28"/>
          <w:szCs w:val="28"/>
          <w:lang w:val="bg-BG"/>
        </w:rPr>
      </w:pPr>
      <w:r w:rsidRPr="006C45AB">
        <w:rPr>
          <w:sz w:val="28"/>
          <w:szCs w:val="28"/>
          <w:lang w:val="bg-BG"/>
        </w:rPr>
        <w:t>През  202</w:t>
      </w:r>
      <w:r w:rsidR="00ED4A86" w:rsidRPr="006C45AB">
        <w:rPr>
          <w:sz w:val="28"/>
          <w:szCs w:val="28"/>
          <w:lang w:val="bg-BG"/>
        </w:rPr>
        <w:t>1</w:t>
      </w:r>
      <w:r w:rsidRPr="006C45AB">
        <w:rPr>
          <w:sz w:val="28"/>
          <w:szCs w:val="28"/>
          <w:lang w:val="bg-BG"/>
        </w:rPr>
        <w:t xml:space="preserve"> г. са постъпили общо</w:t>
      </w:r>
      <w:r w:rsidR="008F55DF" w:rsidRPr="006C45AB">
        <w:rPr>
          <w:sz w:val="28"/>
          <w:szCs w:val="28"/>
          <w:lang w:val="bg-BG"/>
        </w:rPr>
        <w:t xml:space="preserve"> </w:t>
      </w:r>
      <w:r w:rsidR="008F55DF" w:rsidRPr="006C45AB">
        <w:rPr>
          <w:b/>
          <w:sz w:val="28"/>
          <w:szCs w:val="28"/>
          <w:lang w:val="bg-BG"/>
        </w:rPr>
        <w:t xml:space="preserve">1445 </w:t>
      </w:r>
      <w:r w:rsidRPr="006C45AB">
        <w:rPr>
          <w:b/>
          <w:sz w:val="28"/>
          <w:szCs w:val="28"/>
          <w:lang w:val="bg-BG"/>
        </w:rPr>
        <w:t>бр.</w:t>
      </w:r>
      <w:r w:rsidRPr="006C45AB">
        <w:rPr>
          <w:sz w:val="28"/>
          <w:szCs w:val="28"/>
          <w:lang w:val="bg-BG"/>
        </w:rPr>
        <w:t xml:space="preserve"> наказателни дела</w:t>
      </w:r>
      <w:r w:rsidR="00BC6FF3" w:rsidRPr="006C45AB">
        <w:rPr>
          <w:sz w:val="28"/>
          <w:szCs w:val="28"/>
          <w:lang w:val="bg-BG"/>
        </w:rPr>
        <w:t xml:space="preserve"> –</w:t>
      </w:r>
      <w:r w:rsidR="00F67D89" w:rsidRPr="006C45AB">
        <w:rPr>
          <w:sz w:val="28"/>
          <w:szCs w:val="28"/>
          <w:lang w:val="bg-BG"/>
        </w:rPr>
        <w:t xml:space="preserve"> с 4</w:t>
      </w:r>
      <w:r w:rsidR="009F3103">
        <w:rPr>
          <w:sz w:val="28"/>
          <w:szCs w:val="28"/>
          <w:lang w:val="bg-BG"/>
        </w:rPr>
        <w:t xml:space="preserve"> </w:t>
      </w:r>
      <w:r w:rsidR="00F67D89" w:rsidRPr="006C45AB">
        <w:rPr>
          <w:sz w:val="28"/>
          <w:szCs w:val="28"/>
          <w:lang w:val="bg-BG"/>
        </w:rPr>
        <w:t>бр. повече от предходната година</w:t>
      </w:r>
      <w:r w:rsidRPr="006C45AB">
        <w:rPr>
          <w:sz w:val="28"/>
          <w:szCs w:val="28"/>
          <w:lang w:val="bg-BG"/>
        </w:rPr>
        <w:t xml:space="preserve"> </w:t>
      </w:r>
      <w:r w:rsidRPr="006C45AB">
        <w:rPr>
          <w:i/>
          <w:sz w:val="28"/>
          <w:szCs w:val="28"/>
          <w:lang w:val="bg-BG"/>
        </w:rPr>
        <w:t>/За сравнение</w:t>
      </w:r>
      <w:r w:rsidR="004B78D5" w:rsidRPr="006C45AB">
        <w:rPr>
          <w:i/>
          <w:sz w:val="28"/>
          <w:szCs w:val="28"/>
          <w:lang w:val="bg-BG"/>
        </w:rPr>
        <w:t>:</w:t>
      </w:r>
      <w:r w:rsidRPr="006C45AB">
        <w:rPr>
          <w:i/>
          <w:sz w:val="28"/>
          <w:szCs w:val="28"/>
          <w:lang w:val="bg-BG"/>
        </w:rPr>
        <w:t xml:space="preserve"> </w:t>
      </w:r>
      <w:r w:rsidR="00ED4A86" w:rsidRPr="006C45AB">
        <w:rPr>
          <w:sz w:val="28"/>
          <w:szCs w:val="28"/>
          <w:lang w:val="bg-BG"/>
        </w:rPr>
        <w:t>през 2020 г. са постъпили общо 1441 бр. наказателни дела</w:t>
      </w:r>
      <w:r w:rsidR="00ED4A86" w:rsidRPr="006C45AB">
        <w:rPr>
          <w:i/>
          <w:sz w:val="28"/>
          <w:szCs w:val="28"/>
          <w:lang w:val="bg-BG"/>
        </w:rPr>
        <w:t xml:space="preserve">; </w:t>
      </w:r>
      <w:r w:rsidRPr="006C45AB">
        <w:rPr>
          <w:sz w:val="28"/>
          <w:szCs w:val="28"/>
          <w:lang w:val="bg-BG"/>
        </w:rPr>
        <w:t xml:space="preserve">през 2019 г. </w:t>
      </w:r>
      <w:r w:rsidR="00ED4A86" w:rsidRPr="006C45AB">
        <w:rPr>
          <w:sz w:val="28"/>
          <w:szCs w:val="28"/>
          <w:lang w:val="bg-BG"/>
        </w:rPr>
        <w:t xml:space="preserve">– </w:t>
      </w:r>
      <w:r w:rsidRPr="006C45AB">
        <w:rPr>
          <w:sz w:val="28"/>
          <w:szCs w:val="28"/>
          <w:lang w:val="bg-BG"/>
        </w:rPr>
        <w:t xml:space="preserve">1412 бр. </w:t>
      </w:r>
      <w:r w:rsidR="004B78D5" w:rsidRPr="006C45AB">
        <w:rPr>
          <w:sz w:val="28"/>
          <w:szCs w:val="28"/>
          <w:lang w:val="bg-BG"/>
        </w:rPr>
        <w:t xml:space="preserve">наказателни </w:t>
      </w:r>
      <w:r w:rsidRPr="006C45AB">
        <w:rPr>
          <w:sz w:val="28"/>
          <w:szCs w:val="28"/>
          <w:lang w:val="bg-BG"/>
        </w:rPr>
        <w:t>дела</w:t>
      </w:r>
      <w:r w:rsidR="00ED4A86" w:rsidRPr="006C45AB">
        <w:rPr>
          <w:sz w:val="28"/>
          <w:szCs w:val="28"/>
          <w:lang w:val="bg-BG"/>
        </w:rPr>
        <w:t>;</w:t>
      </w:r>
      <w:r w:rsidRPr="006C45AB">
        <w:rPr>
          <w:sz w:val="28"/>
          <w:szCs w:val="28"/>
          <w:lang w:val="bg-BG"/>
        </w:rPr>
        <w:t xml:space="preserve"> през 2018 г. – 1440 бр. </w:t>
      </w:r>
      <w:r w:rsidR="004B78D5" w:rsidRPr="006C45AB">
        <w:rPr>
          <w:sz w:val="28"/>
          <w:szCs w:val="28"/>
          <w:lang w:val="bg-BG"/>
        </w:rPr>
        <w:t xml:space="preserve">наказателни </w:t>
      </w:r>
      <w:r w:rsidRPr="006C45AB">
        <w:rPr>
          <w:sz w:val="28"/>
          <w:szCs w:val="28"/>
          <w:lang w:val="bg-BG"/>
        </w:rPr>
        <w:t>дела</w:t>
      </w:r>
      <w:r w:rsidR="004B78D5" w:rsidRPr="006C45AB">
        <w:rPr>
          <w:sz w:val="28"/>
          <w:szCs w:val="28"/>
          <w:lang w:val="bg-BG"/>
        </w:rPr>
        <w:t>/.</w:t>
      </w:r>
    </w:p>
    <w:p w:rsidR="00F67D89" w:rsidRPr="006C45AB" w:rsidRDefault="00F67D89" w:rsidP="006C45AB">
      <w:pPr>
        <w:ind w:firstLine="708"/>
        <w:jc w:val="both"/>
        <w:rPr>
          <w:sz w:val="28"/>
          <w:szCs w:val="28"/>
          <w:lang w:val="bg-BG"/>
        </w:rPr>
      </w:pPr>
    </w:p>
    <w:p w:rsidR="009D4903" w:rsidRPr="006C45AB" w:rsidRDefault="009D4903" w:rsidP="006C45AB">
      <w:pPr>
        <w:ind w:firstLine="708"/>
        <w:jc w:val="both"/>
        <w:rPr>
          <w:sz w:val="28"/>
          <w:szCs w:val="28"/>
          <w:lang w:val="bg-BG"/>
        </w:rPr>
      </w:pPr>
      <w:r w:rsidRPr="006C45AB">
        <w:rPr>
          <w:sz w:val="28"/>
          <w:szCs w:val="28"/>
          <w:lang w:val="bg-BG"/>
        </w:rPr>
        <w:t>В сравнителния период може да се очертае тенденция за устойчивост на постъпилите дела през посочените години.</w:t>
      </w:r>
    </w:p>
    <w:p w:rsidR="00083D0B" w:rsidRPr="006C45AB" w:rsidRDefault="00083D0B" w:rsidP="006C45AB">
      <w:pPr>
        <w:ind w:firstLine="708"/>
        <w:jc w:val="both"/>
        <w:rPr>
          <w:sz w:val="28"/>
          <w:szCs w:val="28"/>
          <w:lang w:val="bg-BG"/>
        </w:rPr>
      </w:pPr>
    </w:p>
    <w:p w:rsidR="00F67D89" w:rsidRPr="006C45AB" w:rsidRDefault="00F67D89" w:rsidP="006C45AB">
      <w:pPr>
        <w:ind w:firstLine="708"/>
        <w:jc w:val="center"/>
        <w:rPr>
          <w:sz w:val="28"/>
          <w:szCs w:val="28"/>
          <w:lang w:val="bg-BG"/>
        </w:rPr>
      </w:pPr>
      <w:r w:rsidRPr="006C45AB">
        <w:rPr>
          <w:noProof/>
          <w:sz w:val="28"/>
          <w:szCs w:val="28"/>
          <w:lang w:val="bg-BG"/>
        </w:rPr>
        <w:drawing>
          <wp:inline distT="0" distB="0" distL="0" distR="0" wp14:anchorId="369FFF5C" wp14:editId="33143A33">
            <wp:extent cx="5076749" cy="3130906"/>
            <wp:effectExtent l="0" t="0" r="10160" b="12700"/>
            <wp:docPr id="4" name="Диагра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83D0B" w:rsidRPr="006C45AB" w:rsidRDefault="00083D0B" w:rsidP="006C45AB">
      <w:pPr>
        <w:ind w:firstLine="708"/>
        <w:jc w:val="both"/>
        <w:rPr>
          <w:sz w:val="28"/>
          <w:szCs w:val="28"/>
          <w:lang w:val="bg-BG"/>
        </w:rPr>
      </w:pPr>
    </w:p>
    <w:p w:rsidR="009D4903" w:rsidRPr="006C45AB" w:rsidRDefault="009D4903" w:rsidP="006C45AB">
      <w:pPr>
        <w:ind w:firstLine="708"/>
        <w:jc w:val="both"/>
        <w:rPr>
          <w:sz w:val="28"/>
          <w:szCs w:val="28"/>
          <w:lang w:val="bg-BG"/>
        </w:rPr>
      </w:pPr>
      <w:proofErr w:type="spellStart"/>
      <w:r w:rsidRPr="006C45AB">
        <w:rPr>
          <w:sz w:val="28"/>
          <w:szCs w:val="28"/>
          <w:lang w:val="bg-BG"/>
        </w:rPr>
        <w:lastRenderedPageBreak/>
        <w:t>Средномесечното</w:t>
      </w:r>
      <w:proofErr w:type="spellEnd"/>
      <w:r w:rsidRPr="006C45AB">
        <w:rPr>
          <w:sz w:val="28"/>
          <w:szCs w:val="28"/>
          <w:lang w:val="bg-BG"/>
        </w:rPr>
        <w:t xml:space="preserve"> постъпление на един съдия от наказателно отделение на база 12 месеца по щат за 202</w:t>
      </w:r>
      <w:r w:rsidR="00ED4A86" w:rsidRPr="006C45AB">
        <w:rPr>
          <w:sz w:val="28"/>
          <w:szCs w:val="28"/>
          <w:lang w:val="bg-BG"/>
        </w:rPr>
        <w:t>1</w:t>
      </w:r>
      <w:r w:rsidRPr="006C45AB">
        <w:rPr>
          <w:sz w:val="28"/>
          <w:szCs w:val="28"/>
          <w:lang w:val="bg-BG"/>
        </w:rPr>
        <w:t xml:space="preserve"> г. е</w:t>
      </w:r>
      <w:r w:rsidR="008F55DF" w:rsidRPr="006C45AB">
        <w:rPr>
          <w:sz w:val="28"/>
          <w:szCs w:val="28"/>
          <w:lang w:val="bg-BG"/>
        </w:rPr>
        <w:t xml:space="preserve"> </w:t>
      </w:r>
      <w:r w:rsidR="006D063F" w:rsidRPr="006C45AB">
        <w:rPr>
          <w:sz w:val="28"/>
          <w:szCs w:val="28"/>
          <w:lang w:val="bg-BG"/>
        </w:rPr>
        <w:t xml:space="preserve"> </w:t>
      </w:r>
      <w:r w:rsidR="008F55DF" w:rsidRPr="006C45AB">
        <w:rPr>
          <w:b/>
          <w:sz w:val="28"/>
          <w:szCs w:val="28"/>
          <w:lang w:val="bg-BG"/>
        </w:rPr>
        <w:t xml:space="preserve">24,08 </w:t>
      </w:r>
      <w:r w:rsidRPr="006C45AB">
        <w:rPr>
          <w:b/>
          <w:sz w:val="28"/>
          <w:szCs w:val="28"/>
          <w:lang w:val="bg-BG"/>
        </w:rPr>
        <w:t>бр.</w:t>
      </w:r>
      <w:r w:rsidRPr="006C45AB">
        <w:rPr>
          <w:sz w:val="28"/>
          <w:szCs w:val="28"/>
          <w:lang w:val="bg-BG"/>
        </w:rPr>
        <w:t xml:space="preserve"> дела.</w:t>
      </w:r>
    </w:p>
    <w:p w:rsidR="00DF49EA" w:rsidRPr="00D71AC7" w:rsidRDefault="00DF49EA" w:rsidP="006C45AB">
      <w:pPr>
        <w:ind w:firstLine="708"/>
        <w:jc w:val="both"/>
        <w:rPr>
          <w:sz w:val="16"/>
          <w:szCs w:val="16"/>
          <w:lang w:val="bg-BG"/>
        </w:rPr>
      </w:pPr>
    </w:p>
    <w:p w:rsidR="009D4903" w:rsidRPr="006C45AB" w:rsidRDefault="009D4903" w:rsidP="006C45AB">
      <w:pPr>
        <w:ind w:firstLine="708"/>
        <w:jc w:val="both"/>
        <w:rPr>
          <w:sz w:val="28"/>
          <w:szCs w:val="28"/>
          <w:lang w:val="bg-BG"/>
        </w:rPr>
      </w:pPr>
      <w:r w:rsidRPr="006C45AB">
        <w:rPr>
          <w:sz w:val="28"/>
          <w:szCs w:val="28"/>
          <w:lang w:val="bg-BG"/>
        </w:rPr>
        <w:t xml:space="preserve">Броят на </w:t>
      </w:r>
      <w:proofErr w:type="spellStart"/>
      <w:r w:rsidRPr="006C45AB">
        <w:rPr>
          <w:sz w:val="28"/>
          <w:szCs w:val="28"/>
          <w:lang w:val="bg-BG"/>
        </w:rPr>
        <w:t>новопостъпилите</w:t>
      </w:r>
      <w:proofErr w:type="spellEnd"/>
      <w:r w:rsidRPr="006C45AB">
        <w:rPr>
          <w:sz w:val="28"/>
          <w:szCs w:val="28"/>
          <w:lang w:val="bg-BG"/>
        </w:rPr>
        <w:t xml:space="preserve"> наказателни дела от общ характер за 202</w:t>
      </w:r>
      <w:r w:rsidR="00ED4A86" w:rsidRPr="006C45AB">
        <w:rPr>
          <w:sz w:val="28"/>
          <w:szCs w:val="28"/>
          <w:lang w:val="bg-BG"/>
        </w:rPr>
        <w:t>1</w:t>
      </w:r>
      <w:r w:rsidRPr="006C45AB">
        <w:rPr>
          <w:sz w:val="28"/>
          <w:szCs w:val="28"/>
          <w:lang w:val="bg-BG"/>
        </w:rPr>
        <w:t xml:space="preserve"> г. е</w:t>
      </w:r>
      <w:r w:rsidR="00F67D89" w:rsidRPr="006C45AB">
        <w:rPr>
          <w:sz w:val="28"/>
          <w:szCs w:val="28"/>
          <w:lang w:val="bg-BG"/>
        </w:rPr>
        <w:t xml:space="preserve"> </w:t>
      </w:r>
      <w:r w:rsidR="00F67D89" w:rsidRPr="006C45AB">
        <w:rPr>
          <w:b/>
          <w:sz w:val="28"/>
          <w:szCs w:val="28"/>
          <w:lang w:val="bg-BG"/>
        </w:rPr>
        <w:t>386</w:t>
      </w:r>
      <w:r w:rsidRPr="006C45AB">
        <w:rPr>
          <w:sz w:val="28"/>
          <w:szCs w:val="28"/>
          <w:lang w:val="bg-BG"/>
        </w:rPr>
        <w:t>. /</w:t>
      </w:r>
      <w:r w:rsidRPr="006C45AB">
        <w:rPr>
          <w:i/>
          <w:sz w:val="28"/>
          <w:szCs w:val="28"/>
          <w:lang w:val="bg-BG"/>
        </w:rPr>
        <w:t>За сравнение</w:t>
      </w:r>
      <w:r w:rsidR="004B78D5" w:rsidRPr="006C45AB">
        <w:rPr>
          <w:i/>
          <w:sz w:val="28"/>
          <w:szCs w:val="28"/>
          <w:lang w:val="bg-BG"/>
        </w:rPr>
        <w:t>:</w:t>
      </w:r>
      <w:r w:rsidRPr="006C45AB">
        <w:rPr>
          <w:sz w:val="28"/>
          <w:szCs w:val="28"/>
          <w:lang w:val="bg-BG"/>
        </w:rPr>
        <w:t xml:space="preserve"> </w:t>
      </w:r>
      <w:r w:rsidR="00ED4A86" w:rsidRPr="006C45AB">
        <w:rPr>
          <w:sz w:val="28"/>
          <w:szCs w:val="28"/>
          <w:lang w:val="bg-BG"/>
        </w:rPr>
        <w:t xml:space="preserve">през 2020 г. е 412 бр. дела, </w:t>
      </w:r>
      <w:r w:rsidRPr="006C45AB">
        <w:rPr>
          <w:sz w:val="28"/>
          <w:szCs w:val="28"/>
          <w:lang w:val="bg-BG"/>
        </w:rPr>
        <w:t xml:space="preserve">през 2019 г. </w:t>
      </w:r>
      <w:r w:rsidR="00ED4A86" w:rsidRPr="006C45AB">
        <w:rPr>
          <w:sz w:val="28"/>
          <w:szCs w:val="28"/>
          <w:lang w:val="bg-BG"/>
        </w:rPr>
        <w:t>–</w:t>
      </w:r>
      <w:r w:rsidRPr="006C45AB">
        <w:rPr>
          <w:sz w:val="28"/>
          <w:szCs w:val="28"/>
          <w:lang w:val="bg-BG"/>
        </w:rPr>
        <w:t xml:space="preserve"> 306</w:t>
      </w:r>
      <w:r w:rsidR="004B78D5" w:rsidRPr="006C45AB">
        <w:rPr>
          <w:sz w:val="28"/>
          <w:szCs w:val="28"/>
          <w:lang w:val="bg-BG"/>
        </w:rPr>
        <w:t xml:space="preserve"> бр. дела</w:t>
      </w:r>
      <w:r w:rsidRPr="006C45AB">
        <w:rPr>
          <w:sz w:val="28"/>
          <w:szCs w:val="28"/>
          <w:lang w:val="bg-BG"/>
        </w:rPr>
        <w:t xml:space="preserve">, през  2018 г. </w:t>
      </w:r>
      <w:r w:rsidR="004B78D5" w:rsidRPr="006C45AB">
        <w:rPr>
          <w:sz w:val="28"/>
          <w:szCs w:val="28"/>
          <w:lang w:val="bg-BG"/>
        </w:rPr>
        <w:t>–</w:t>
      </w:r>
      <w:r w:rsidRPr="006C45AB">
        <w:rPr>
          <w:sz w:val="28"/>
          <w:szCs w:val="28"/>
          <w:lang w:val="bg-BG"/>
        </w:rPr>
        <w:t xml:space="preserve"> 301 бр.</w:t>
      </w:r>
      <w:r w:rsidR="004B78D5" w:rsidRPr="006C45AB">
        <w:rPr>
          <w:sz w:val="28"/>
          <w:szCs w:val="28"/>
          <w:lang w:val="bg-BG"/>
        </w:rPr>
        <w:t xml:space="preserve"> дела</w:t>
      </w:r>
      <w:r w:rsidRPr="006C45AB">
        <w:rPr>
          <w:sz w:val="28"/>
          <w:szCs w:val="28"/>
          <w:lang w:val="bg-BG"/>
        </w:rPr>
        <w:t xml:space="preserve">/. </w:t>
      </w:r>
      <w:r w:rsidR="00F67D89" w:rsidRPr="006C45AB">
        <w:rPr>
          <w:sz w:val="28"/>
          <w:szCs w:val="28"/>
          <w:lang w:val="bg-BG"/>
        </w:rPr>
        <w:t>Намален</w:t>
      </w:r>
      <w:r w:rsidRPr="006C45AB">
        <w:rPr>
          <w:sz w:val="28"/>
          <w:szCs w:val="28"/>
          <w:lang w:val="bg-BG"/>
        </w:rPr>
        <w:t xml:space="preserve"> е броят на наказателните дела от общ характер с </w:t>
      </w:r>
      <w:r w:rsidR="00F67D89" w:rsidRPr="006C45AB">
        <w:rPr>
          <w:sz w:val="28"/>
          <w:szCs w:val="28"/>
          <w:lang w:val="bg-BG"/>
        </w:rPr>
        <w:t>2</w:t>
      </w:r>
      <w:r w:rsidRPr="006C45AB">
        <w:rPr>
          <w:sz w:val="28"/>
          <w:szCs w:val="28"/>
          <w:lang w:val="bg-BG"/>
        </w:rPr>
        <w:t>6 бр.</w:t>
      </w:r>
      <w:r w:rsidR="006D063F" w:rsidRPr="006C45AB">
        <w:rPr>
          <w:sz w:val="28"/>
          <w:szCs w:val="28"/>
          <w:lang w:val="bg-BG"/>
        </w:rPr>
        <w:t>,но този показател остава стабилен  в сравнение с предходните години.</w:t>
      </w:r>
    </w:p>
    <w:p w:rsidR="009D4903" w:rsidRPr="006C45AB" w:rsidRDefault="009D4903" w:rsidP="006C45AB">
      <w:pPr>
        <w:ind w:firstLine="708"/>
        <w:jc w:val="both"/>
        <w:rPr>
          <w:sz w:val="28"/>
          <w:szCs w:val="28"/>
          <w:lang w:val="bg-BG"/>
        </w:rPr>
      </w:pPr>
      <w:r w:rsidRPr="006C45AB">
        <w:rPr>
          <w:sz w:val="28"/>
          <w:szCs w:val="28"/>
          <w:lang w:val="bg-BG"/>
        </w:rPr>
        <w:t xml:space="preserve">От общия брой </w:t>
      </w:r>
      <w:proofErr w:type="spellStart"/>
      <w:r w:rsidRPr="006C45AB">
        <w:rPr>
          <w:sz w:val="28"/>
          <w:szCs w:val="28"/>
          <w:lang w:val="bg-BG"/>
        </w:rPr>
        <w:t>новопостъпили</w:t>
      </w:r>
      <w:proofErr w:type="spellEnd"/>
      <w:r w:rsidRPr="006C45AB">
        <w:rPr>
          <w:sz w:val="28"/>
          <w:szCs w:val="28"/>
          <w:lang w:val="bg-BG"/>
        </w:rPr>
        <w:t xml:space="preserve"> НОХ</w:t>
      </w:r>
      <w:r w:rsidR="00922D14" w:rsidRPr="006C45AB">
        <w:rPr>
          <w:sz w:val="28"/>
          <w:szCs w:val="28"/>
          <w:lang w:val="bg-BG"/>
        </w:rPr>
        <w:t>Д, със споразумение са внесени</w:t>
      </w:r>
      <w:r w:rsidR="00A301BE" w:rsidRPr="006C45AB">
        <w:rPr>
          <w:sz w:val="28"/>
          <w:szCs w:val="28"/>
          <w:lang w:val="bg-BG"/>
        </w:rPr>
        <w:t xml:space="preserve"> </w:t>
      </w:r>
      <w:r w:rsidR="00A301BE" w:rsidRPr="006C45AB">
        <w:rPr>
          <w:b/>
          <w:sz w:val="28"/>
          <w:szCs w:val="28"/>
          <w:lang w:val="bg-BG"/>
        </w:rPr>
        <w:t xml:space="preserve">229 </w:t>
      </w:r>
      <w:r w:rsidRPr="006C45AB">
        <w:rPr>
          <w:b/>
          <w:sz w:val="28"/>
          <w:szCs w:val="28"/>
          <w:lang w:val="bg-BG"/>
        </w:rPr>
        <w:t>бр.</w:t>
      </w:r>
      <w:r w:rsidRPr="006C45AB">
        <w:rPr>
          <w:sz w:val="28"/>
          <w:szCs w:val="28"/>
          <w:lang w:val="bg-BG"/>
        </w:rPr>
        <w:t xml:space="preserve"> дела. Със споразумение по реда на чл. 384 </w:t>
      </w:r>
      <w:r w:rsidR="00D47FE7" w:rsidRPr="006C45AB">
        <w:rPr>
          <w:sz w:val="28"/>
          <w:szCs w:val="28"/>
          <w:lang w:val="bg-BG"/>
        </w:rPr>
        <w:t xml:space="preserve">от </w:t>
      </w:r>
      <w:r w:rsidRPr="006C45AB">
        <w:rPr>
          <w:sz w:val="28"/>
          <w:szCs w:val="28"/>
          <w:lang w:val="bg-BG"/>
        </w:rPr>
        <w:t>НПК са приключили</w:t>
      </w:r>
      <w:r w:rsidR="00A301BE" w:rsidRPr="006C45AB">
        <w:rPr>
          <w:sz w:val="28"/>
          <w:szCs w:val="28"/>
          <w:lang w:val="bg-BG"/>
        </w:rPr>
        <w:t xml:space="preserve"> </w:t>
      </w:r>
      <w:r w:rsidR="00A301BE" w:rsidRPr="006C45AB">
        <w:rPr>
          <w:b/>
          <w:sz w:val="28"/>
          <w:szCs w:val="28"/>
          <w:lang w:val="bg-BG"/>
        </w:rPr>
        <w:t xml:space="preserve">57 </w:t>
      </w:r>
      <w:r w:rsidRPr="006C45AB">
        <w:rPr>
          <w:b/>
          <w:sz w:val="28"/>
          <w:szCs w:val="28"/>
          <w:lang w:val="bg-BG"/>
        </w:rPr>
        <w:t>бр.</w:t>
      </w:r>
      <w:r w:rsidRPr="006C45AB">
        <w:rPr>
          <w:sz w:val="28"/>
          <w:szCs w:val="28"/>
          <w:lang w:val="bg-BG"/>
        </w:rPr>
        <w:t xml:space="preserve"> дела.</w:t>
      </w:r>
      <w:r w:rsidR="00D47FE7" w:rsidRPr="006C45AB">
        <w:rPr>
          <w:sz w:val="28"/>
          <w:szCs w:val="28"/>
          <w:lang w:val="bg-BG"/>
        </w:rPr>
        <w:t xml:space="preserve"> </w:t>
      </w:r>
      <w:r w:rsidRPr="006C45AB">
        <w:rPr>
          <w:sz w:val="28"/>
          <w:szCs w:val="28"/>
          <w:lang w:val="bg-BG"/>
        </w:rPr>
        <w:t>/</w:t>
      </w:r>
      <w:r w:rsidRPr="006C45AB">
        <w:rPr>
          <w:i/>
          <w:sz w:val="28"/>
          <w:szCs w:val="28"/>
          <w:lang w:val="bg-BG"/>
        </w:rPr>
        <w:t>За сравнение</w:t>
      </w:r>
      <w:r w:rsidR="00D47FE7" w:rsidRPr="006C45AB">
        <w:rPr>
          <w:i/>
          <w:sz w:val="28"/>
          <w:szCs w:val="28"/>
          <w:lang w:val="bg-BG"/>
        </w:rPr>
        <w:t>:</w:t>
      </w:r>
      <w:r w:rsidR="00152BB9" w:rsidRPr="006C45AB">
        <w:rPr>
          <w:i/>
          <w:sz w:val="28"/>
          <w:szCs w:val="28"/>
          <w:lang w:val="bg-BG"/>
        </w:rPr>
        <w:t xml:space="preserve"> </w:t>
      </w:r>
      <w:r w:rsidR="00922D14" w:rsidRPr="006C45AB">
        <w:rPr>
          <w:sz w:val="28"/>
          <w:szCs w:val="28"/>
          <w:lang w:val="bg-BG"/>
        </w:rPr>
        <w:t>през 2020 г.</w:t>
      </w:r>
      <w:r w:rsidR="00922D14" w:rsidRPr="006C45AB">
        <w:rPr>
          <w:i/>
          <w:sz w:val="28"/>
          <w:szCs w:val="28"/>
          <w:lang w:val="bg-BG"/>
        </w:rPr>
        <w:t xml:space="preserve"> </w:t>
      </w:r>
      <w:r w:rsidR="00922D14" w:rsidRPr="006C45AB">
        <w:rPr>
          <w:sz w:val="28"/>
          <w:szCs w:val="28"/>
          <w:lang w:val="bg-BG"/>
        </w:rPr>
        <w:t xml:space="preserve">от общия брой </w:t>
      </w:r>
      <w:proofErr w:type="spellStart"/>
      <w:r w:rsidR="00922D14" w:rsidRPr="006C45AB">
        <w:rPr>
          <w:sz w:val="28"/>
          <w:szCs w:val="28"/>
          <w:lang w:val="bg-BG"/>
        </w:rPr>
        <w:t>новопостъпили</w:t>
      </w:r>
      <w:proofErr w:type="spellEnd"/>
      <w:r w:rsidR="00922D14" w:rsidRPr="006C45AB">
        <w:rPr>
          <w:sz w:val="28"/>
          <w:szCs w:val="28"/>
          <w:lang w:val="bg-BG"/>
        </w:rPr>
        <w:t xml:space="preserve"> НОХД, със споразумение са внесени 185 бр. дела. Със споразумение по реда на чл. 384 от НПК са приключили  88 бр. дела; </w:t>
      </w:r>
      <w:r w:rsidRPr="006C45AB">
        <w:rPr>
          <w:sz w:val="28"/>
          <w:szCs w:val="28"/>
          <w:lang w:val="bg-BG"/>
        </w:rPr>
        <w:t xml:space="preserve">през  2019 г. от общия брой </w:t>
      </w:r>
      <w:proofErr w:type="spellStart"/>
      <w:r w:rsidRPr="006C45AB">
        <w:rPr>
          <w:sz w:val="28"/>
          <w:szCs w:val="28"/>
          <w:lang w:val="bg-BG"/>
        </w:rPr>
        <w:t>новопостъпили</w:t>
      </w:r>
      <w:proofErr w:type="spellEnd"/>
      <w:r w:rsidRPr="006C45AB">
        <w:rPr>
          <w:sz w:val="28"/>
          <w:szCs w:val="28"/>
          <w:lang w:val="bg-BG"/>
        </w:rPr>
        <w:t xml:space="preserve"> НОХД, със споразумение са внесени 158 бр. дела. Със споразумение по реда на чл. 384 НПК са приключили 66 бр. дела</w:t>
      </w:r>
      <w:r w:rsidR="00490B0D" w:rsidRPr="006C45AB">
        <w:rPr>
          <w:sz w:val="28"/>
          <w:szCs w:val="28"/>
          <w:lang w:val="bg-BG"/>
        </w:rPr>
        <w:t>/.</w:t>
      </w:r>
    </w:p>
    <w:p w:rsidR="009D4903" w:rsidRPr="00D71AC7" w:rsidRDefault="009D4903" w:rsidP="006C45AB">
      <w:pPr>
        <w:ind w:firstLine="708"/>
        <w:jc w:val="both"/>
        <w:rPr>
          <w:sz w:val="16"/>
          <w:szCs w:val="16"/>
          <w:lang w:val="bg-BG"/>
        </w:rPr>
      </w:pPr>
    </w:p>
    <w:p w:rsidR="009D4903" w:rsidRPr="006C45AB" w:rsidRDefault="009D4903" w:rsidP="006C45AB">
      <w:pPr>
        <w:ind w:firstLine="708"/>
        <w:jc w:val="both"/>
        <w:rPr>
          <w:sz w:val="28"/>
          <w:szCs w:val="28"/>
          <w:lang w:val="bg-BG"/>
        </w:rPr>
      </w:pPr>
      <w:r w:rsidRPr="006C45AB">
        <w:rPr>
          <w:sz w:val="28"/>
          <w:szCs w:val="28"/>
          <w:lang w:val="bg-BG"/>
        </w:rPr>
        <w:t xml:space="preserve">Прекратено е съдебното производство и на Районна прокуратура – </w:t>
      </w:r>
      <w:r w:rsidR="00490B0D" w:rsidRPr="006C45AB">
        <w:rPr>
          <w:sz w:val="28"/>
          <w:szCs w:val="28"/>
          <w:lang w:val="bg-BG"/>
        </w:rPr>
        <w:t>Стара Загора,</w:t>
      </w:r>
      <w:r w:rsidR="009F3103">
        <w:rPr>
          <w:sz w:val="28"/>
          <w:szCs w:val="28"/>
          <w:lang w:val="bg-BG"/>
        </w:rPr>
        <w:t xml:space="preserve"> </w:t>
      </w:r>
      <w:r w:rsidR="00490B0D" w:rsidRPr="006C45AB">
        <w:rPr>
          <w:sz w:val="28"/>
          <w:szCs w:val="28"/>
          <w:lang w:val="bg-BG"/>
        </w:rPr>
        <w:t>ТО</w:t>
      </w:r>
      <w:r w:rsidR="009F3103">
        <w:rPr>
          <w:sz w:val="28"/>
          <w:szCs w:val="28"/>
          <w:lang w:val="bg-BG"/>
        </w:rPr>
        <w:t xml:space="preserve"> – </w:t>
      </w:r>
      <w:r w:rsidRPr="006C45AB">
        <w:rPr>
          <w:sz w:val="28"/>
          <w:szCs w:val="28"/>
          <w:lang w:val="bg-BG"/>
        </w:rPr>
        <w:t>Казанлък са върнати за доразследване през 202</w:t>
      </w:r>
      <w:r w:rsidR="00ED4A86" w:rsidRPr="006C45AB">
        <w:rPr>
          <w:sz w:val="28"/>
          <w:szCs w:val="28"/>
          <w:lang w:val="bg-BG"/>
        </w:rPr>
        <w:t>1</w:t>
      </w:r>
      <w:r w:rsidRPr="006C45AB">
        <w:rPr>
          <w:sz w:val="28"/>
          <w:szCs w:val="28"/>
          <w:lang w:val="bg-BG"/>
        </w:rPr>
        <w:t xml:space="preserve"> г. </w:t>
      </w:r>
      <w:r w:rsidR="00A301BE" w:rsidRPr="006C45AB">
        <w:rPr>
          <w:b/>
          <w:sz w:val="28"/>
          <w:szCs w:val="28"/>
          <w:lang w:val="bg-BG"/>
        </w:rPr>
        <w:t xml:space="preserve">5 </w:t>
      </w:r>
      <w:r w:rsidRPr="006C45AB">
        <w:rPr>
          <w:b/>
          <w:sz w:val="28"/>
          <w:szCs w:val="28"/>
          <w:lang w:val="bg-BG"/>
        </w:rPr>
        <w:t>бр.</w:t>
      </w:r>
      <w:r w:rsidRPr="006C45AB">
        <w:rPr>
          <w:sz w:val="28"/>
          <w:szCs w:val="28"/>
          <w:lang w:val="bg-BG"/>
        </w:rPr>
        <w:t xml:space="preserve"> дела, от които</w:t>
      </w:r>
      <w:r w:rsidR="00A301BE" w:rsidRPr="006C45AB">
        <w:rPr>
          <w:sz w:val="28"/>
          <w:szCs w:val="28"/>
          <w:lang w:val="bg-BG"/>
        </w:rPr>
        <w:t xml:space="preserve"> </w:t>
      </w:r>
      <w:r w:rsidR="00A301BE" w:rsidRPr="006C45AB">
        <w:rPr>
          <w:b/>
          <w:sz w:val="28"/>
          <w:szCs w:val="28"/>
          <w:lang w:val="bg-BG"/>
        </w:rPr>
        <w:t xml:space="preserve">2 </w:t>
      </w:r>
      <w:r w:rsidRPr="006C45AB">
        <w:rPr>
          <w:b/>
          <w:sz w:val="28"/>
          <w:szCs w:val="28"/>
          <w:lang w:val="bg-BG"/>
        </w:rPr>
        <w:t>бр.</w:t>
      </w:r>
      <w:r w:rsidRPr="006C45AB">
        <w:rPr>
          <w:sz w:val="28"/>
          <w:szCs w:val="28"/>
          <w:lang w:val="bg-BG"/>
        </w:rPr>
        <w:t xml:space="preserve"> по НОХД и </w:t>
      </w:r>
      <w:r w:rsidR="00A301BE" w:rsidRPr="006C45AB">
        <w:rPr>
          <w:b/>
          <w:sz w:val="28"/>
          <w:szCs w:val="28"/>
          <w:lang w:val="bg-BG"/>
        </w:rPr>
        <w:t xml:space="preserve">3 </w:t>
      </w:r>
      <w:r w:rsidRPr="006C45AB">
        <w:rPr>
          <w:b/>
          <w:sz w:val="28"/>
          <w:szCs w:val="28"/>
          <w:lang w:val="bg-BG"/>
        </w:rPr>
        <w:t>бр.</w:t>
      </w:r>
      <w:r w:rsidRPr="006C45AB">
        <w:rPr>
          <w:sz w:val="28"/>
          <w:szCs w:val="28"/>
          <w:lang w:val="bg-BG"/>
        </w:rPr>
        <w:t xml:space="preserve"> по 78а НК.</w:t>
      </w:r>
      <w:r w:rsidR="00D47FE7" w:rsidRPr="006C45AB">
        <w:rPr>
          <w:sz w:val="28"/>
          <w:szCs w:val="28"/>
          <w:lang w:val="bg-BG"/>
        </w:rPr>
        <w:t xml:space="preserve"> </w:t>
      </w:r>
      <w:r w:rsidRPr="006C45AB">
        <w:rPr>
          <w:sz w:val="28"/>
          <w:szCs w:val="28"/>
          <w:lang w:val="bg-BG"/>
        </w:rPr>
        <w:t>/</w:t>
      </w:r>
      <w:r w:rsidRPr="006C45AB">
        <w:rPr>
          <w:i/>
          <w:sz w:val="28"/>
          <w:szCs w:val="28"/>
          <w:lang w:val="bg-BG"/>
        </w:rPr>
        <w:t>За сравнение</w:t>
      </w:r>
      <w:r w:rsidR="00D47FE7" w:rsidRPr="006C45AB">
        <w:rPr>
          <w:i/>
          <w:sz w:val="28"/>
          <w:szCs w:val="28"/>
          <w:lang w:val="bg-BG"/>
        </w:rPr>
        <w:t>:</w:t>
      </w:r>
      <w:r w:rsidRPr="006C45AB">
        <w:rPr>
          <w:sz w:val="28"/>
          <w:szCs w:val="28"/>
          <w:lang w:val="bg-BG"/>
        </w:rPr>
        <w:t xml:space="preserve"> </w:t>
      </w:r>
      <w:r w:rsidR="00ED4A86" w:rsidRPr="006C45AB">
        <w:rPr>
          <w:sz w:val="28"/>
          <w:szCs w:val="28"/>
          <w:lang w:val="bg-BG"/>
        </w:rPr>
        <w:t xml:space="preserve">през 2020 г. са върнати за доразследване 10 бр. дела, от които 9 бр. по НОХД и 1 бр. по чл.78а НК, </w:t>
      </w:r>
      <w:r w:rsidRPr="006C45AB">
        <w:rPr>
          <w:sz w:val="28"/>
          <w:szCs w:val="28"/>
          <w:lang w:val="bg-BG"/>
        </w:rPr>
        <w:t xml:space="preserve">през 2019 г. са върнати за доразследване 12 бр. дела, от които 7 бр. по НОХД и 5 бр. по чл.78а НК, през 2018 г. е прекратено съдебното производство и на Районна прокуратура – Казанлък са върнати за доразследване 6 бр. дела, от които 4 бр. по НОХД и 2 бр. по чл. 78а НК/, като е видно, че броят на върнатите дела на Районна прокуратура – </w:t>
      </w:r>
      <w:r w:rsidR="00490B0D" w:rsidRPr="006C45AB">
        <w:rPr>
          <w:sz w:val="28"/>
          <w:szCs w:val="28"/>
          <w:lang w:val="bg-BG"/>
        </w:rPr>
        <w:t>Стара Загора,</w:t>
      </w:r>
      <w:r w:rsidR="009F3103">
        <w:rPr>
          <w:sz w:val="28"/>
          <w:szCs w:val="28"/>
          <w:lang w:val="bg-BG"/>
        </w:rPr>
        <w:t xml:space="preserve"> </w:t>
      </w:r>
      <w:r w:rsidR="00490B0D" w:rsidRPr="006C45AB">
        <w:rPr>
          <w:sz w:val="28"/>
          <w:szCs w:val="28"/>
          <w:lang w:val="bg-BG"/>
        </w:rPr>
        <w:t>ТО</w:t>
      </w:r>
      <w:r w:rsidR="009F3103">
        <w:rPr>
          <w:sz w:val="28"/>
          <w:szCs w:val="28"/>
          <w:lang w:val="bg-BG"/>
        </w:rPr>
        <w:t xml:space="preserve"> – </w:t>
      </w:r>
      <w:r w:rsidRPr="006C45AB">
        <w:rPr>
          <w:sz w:val="28"/>
          <w:szCs w:val="28"/>
          <w:lang w:val="bg-BG"/>
        </w:rPr>
        <w:t>Казанлък през 202</w:t>
      </w:r>
      <w:r w:rsidR="00A301BE" w:rsidRPr="006C45AB">
        <w:rPr>
          <w:sz w:val="28"/>
          <w:szCs w:val="28"/>
          <w:lang w:val="bg-BG"/>
        </w:rPr>
        <w:t>1</w:t>
      </w:r>
      <w:r w:rsidRPr="006C45AB">
        <w:rPr>
          <w:sz w:val="28"/>
          <w:szCs w:val="28"/>
          <w:lang w:val="bg-BG"/>
        </w:rPr>
        <w:t xml:space="preserve"> г. е намалял в сравнение с предходната година.</w:t>
      </w:r>
    </w:p>
    <w:p w:rsidR="009D4903" w:rsidRPr="006C45AB" w:rsidRDefault="009D4903" w:rsidP="006C45AB">
      <w:pPr>
        <w:ind w:firstLine="708"/>
        <w:jc w:val="both"/>
        <w:rPr>
          <w:sz w:val="28"/>
          <w:szCs w:val="28"/>
          <w:lang w:val="bg-BG"/>
        </w:rPr>
      </w:pPr>
      <w:r w:rsidRPr="006C45AB">
        <w:rPr>
          <w:sz w:val="28"/>
          <w:szCs w:val="28"/>
          <w:lang w:val="bg-BG"/>
        </w:rPr>
        <w:t>За прекратяване на съдебното производство и връщане на делата за допълнително разследване на Районна прокуратура</w:t>
      </w:r>
      <w:r w:rsidR="00362F66">
        <w:rPr>
          <w:sz w:val="28"/>
          <w:szCs w:val="28"/>
          <w:lang w:val="bg-BG"/>
        </w:rPr>
        <w:t xml:space="preserve"> – </w:t>
      </w:r>
      <w:r w:rsidR="00490B0D" w:rsidRPr="006C45AB">
        <w:rPr>
          <w:sz w:val="28"/>
          <w:szCs w:val="28"/>
          <w:lang w:val="bg-BG"/>
        </w:rPr>
        <w:t>Стара Загора,</w:t>
      </w:r>
      <w:r w:rsidR="00362F66">
        <w:rPr>
          <w:sz w:val="28"/>
          <w:szCs w:val="28"/>
          <w:lang w:val="bg-BG"/>
        </w:rPr>
        <w:t xml:space="preserve"> </w:t>
      </w:r>
      <w:r w:rsidR="00490B0D" w:rsidRPr="006C45AB">
        <w:rPr>
          <w:sz w:val="28"/>
          <w:szCs w:val="28"/>
          <w:lang w:val="bg-BG"/>
        </w:rPr>
        <w:t>ТО</w:t>
      </w:r>
      <w:r w:rsidR="00362F66">
        <w:rPr>
          <w:sz w:val="28"/>
          <w:szCs w:val="28"/>
          <w:lang w:val="bg-BG"/>
        </w:rPr>
        <w:t xml:space="preserve"> –</w:t>
      </w:r>
      <w:r w:rsidRPr="006C45AB">
        <w:rPr>
          <w:sz w:val="28"/>
          <w:szCs w:val="28"/>
          <w:lang w:val="bg-BG"/>
        </w:rPr>
        <w:t xml:space="preserve"> Казанлък следва да бъдат обобщени следните причини:</w:t>
      </w:r>
    </w:p>
    <w:p w:rsidR="009D4903" w:rsidRPr="006C45AB" w:rsidRDefault="009D4903" w:rsidP="006C45AB">
      <w:pPr>
        <w:ind w:firstLine="708"/>
        <w:jc w:val="both"/>
        <w:rPr>
          <w:sz w:val="28"/>
          <w:szCs w:val="28"/>
          <w:lang w:val="bg-BG"/>
        </w:rPr>
      </w:pPr>
      <w:r w:rsidRPr="006C45AB">
        <w:rPr>
          <w:sz w:val="28"/>
          <w:szCs w:val="28"/>
          <w:lang w:val="bg-BG"/>
        </w:rPr>
        <w:t xml:space="preserve">- по-голямата част от делата са върнати </w:t>
      </w:r>
      <w:r w:rsidR="00490B0D" w:rsidRPr="006C45AB">
        <w:rPr>
          <w:sz w:val="28"/>
          <w:szCs w:val="28"/>
          <w:lang w:val="bg-BG"/>
        </w:rPr>
        <w:t>за доразследване</w:t>
      </w:r>
      <w:r w:rsidRPr="006C45AB">
        <w:rPr>
          <w:sz w:val="28"/>
          <w:szCs w:val="28"/>
          <w:lang w:val="bg-BG"/>
        </w:rPr>
        <w:t>, поради допуснати съществени нарушения на процесуалните правила, тъй като обвинителният</w:t>
      </w:r>
      <w:r w:rsidR="00490B0D" w:rsidRPr="006C45AB">
        <w:rPr>
          <w:sz w:val="28"/>
          <w:szCs w:val="28"/>
          <w:lang w:val="bg-BG"/>
        </w:rPr>
        <w:t xml:space="preserve"> акт </w:t>
      </w:r>
      <w:r w:rsidRPr="006C45AB">
        <w:rPr>
          <w:sz w:val="28"/>
          <w:szCs w:val="28"/>
          <w:lang w:val="bg-BG"/>
        </w:rPr>
        <w:t xml:space="preserve"> </w:t>
      </w:r>
      <w:r w:rsidR="00490B0D" w:rsidRPr="006C45AB">
        <w:rPr>
          <w:sz w:val="28"/>
          <w:szCs w:val="28"/>
          <w:lang w:val="bg-BG"/>
        </w:rPr>
        <w:t>или постановлението на РП</w:t>
      </w:r>
      <w:r w:rsidRPr="006C45AB">
        <w:rPr>
          <w:sz w:val="28"/>
          <w:szCs w:val="28"/>
          <w:lang w:val="bg-BG"/>
        </w:rPr>
        <w:t xml:space="preserve"> не отговаря</w:t>
      </w:r>
      <w:r w:rsidR="00490B0D" w:rsidRPr="006C45AB">
        <w:rPr>
          <w:sz w:val="28"/>
          <w:szCs w:val="28"/>
          <w:lang w:val="bg-BG"/>
        </w:rPr>
        <w:t>т</w:t>
      </w:r>
      <w:r w:rsidRPr="006C45AB">
        <w:rPr>
          <w:sz w:val="28"/>
          <w:szCs w:val="28"/>
          <w:lang w:val="bg-BG"/>
        </w:rPr>
        <w:t xml:space="preserve"> на изискванията на чл. 246, ал. 2 НПК – в обстоятелствената му част не се излагат в пълен обем фактическите обстоятелства, върху които се основава обвинението, като не са посочени </w:t>
      </w:r>
      <w:r w:rsidR="00490B0D" w:rsidRPr="006C45AB">
        <w:rPr>
          <w:sz w:val="28"/>
          <w:szCs w:val="28"/>
          <w:lang w:val="bg-BG"/>
        </w:rPr>
        <w:t>елементи от състава на същото –</w:t>
      </w:r>
      <w:r w:rsidRPr="006C45AB">
        <w:rPr>
          <w:sz w:val="28"/>
          <w:szCs w:val="28"/>
          <w:lang w:val="bg-BG"/>
        </w:rPr>
        <w:t xml:space="preserve"> не са били описани всички </w:t>
      </w:r>
      <w:proofErr w:type="spellStart"/>
      <w:r w:rsidRPr="006C45AB">
        <w:rPr>
          <w:sz w:val="28"/>
          <w:szCs w:val="28"/>
          <w:lang w:val="bg-BG"/>
        </w:rPr>
        <w:t>съставомерни</w:t>
      </w:r>
      <w:proofErr w:type="spellEnd"/>
      <w:r w:rsidRPr="006C45AB">
        <w:rPr>
          <w:sz w:val="28"/>
          <w:szCs w:val="28"/>
          <w:lang w:val="bg-BG"/>
        </w:rPr>
        <w:t xml:space="preserve"> признаци на деянието, констатирани са несъответствия в обстоятелствената и </w:t>
      </w:r>
      <w:proofErr w:type="spellStart"/>
      <w:r w:rsidRPr="006C45AB">
        <w:rPr>
          <w:sz w:val="28"/>
          <w:szCs w:val="28"/>
          <w:lang w:val="bg-BG"/>
        </w:rPr>
        <w:t>диспозитивна</w:t>
      </w:r>
      <w:proofErr w:type="spellEnd"/>
      <w:r w:rsidRPr="006C45AB">
        <w:rPr>
          <w:sz w:val="28"/>
          <w:szCs w:val="28"/>
          <w:lang w:val="bg-BG"/>
        </w:rPr>
        <w:t xml:space="preserve"> част на обвинителния акт</w:t>
      </w:r>
      <w:r w:rsidR="00490B0D" w:rsidRPr="006C45AB">
        <w:rPr>
          <w:sz w:val="28"/>
          <w:szCs w:val="28"/>
          <w:lang w:val="bg-BG"/>
        </w:rPr>
        <w:t xml:space="preserve"> или постановлението</w:t>
      </w:r>
      <w:r w:rsidRPr="006C45AB">
        <w:rPr>
          <w:sz w:val="28"/>
          <w:szCs w:val="28"/>
          <w:lang w:val="bg-BG"/>
        </w:rPr>
        <w:t>;</w:t>
      </w:r>
    </w:p>
    <w:p w:rsidR="009D4903" w:rsidRPr="006C45AB" w:rsidRDefault="009D4903" w:rsidP="006C45AB">
      <w:pPr>
        <w:ind w:firstLine="708"/>
        <w:jc w:val="both"/>
        <w:rPr>
          <w:sz w:val="28"/>
          <w:szCs w:val="28"/>
          <w:lang w:val="bg-BG"/>
        </w:rPr>
      </w:pPr>
      <w:r w:rsidRPr="006C45AB">
        <w:rPr>
          <w:sz w:val="28"/>
          <w:szCs w:val="28"/>
          <w:lang w:val="bg-BG"/>
        </w:rPr>
        <w:t xml:space="preserve">- друга причина за връщане на делата на РП – </w:t>
      </w:r>
      <w:r w:rsidR="00490B0D" w:rsidRPr="006C45AB">
        <w:rPr>
          <w:sz w:val="28"/>
          <w:szCs w:val="28"/>
          <w:lang w:val="bg-BG"/>
        </w:rPr>
        <w:t>Стара Загора, ТО-</w:t>
      </w:r>
      <w:r w:rsidRPr="006C45AB">
        <w:rPr>
          <w:sz w:val="28"/>
          <w:szCs w:val="28"/>
          <w:lang w:val="bg-BG"/>
        </w:rPr>
        <w:t>Казанлък е, че са</w:t>
      </w:r>
      <w:r w:rsidR="00490B0D" w:rsidRPr="006C45AB">
        <w:rPr>
          <w:sz w:val="28"/>
          <w:szCs w:val="28"/>
          <w:lang w:val="bg-BG"/>
        </w:rPr>
        <w:t xml:space="preserve"> били </w:t>
      </w:r>
      <w:r w:rsidRPr="006C45AB">
        <w:rPr>
          <w:sz w:val="28"/>
          <w:szCs w:val="28"/>
          <w:lang w:val="bg-BG"/>
        </w:rPr>
        <w:t>нарушени правата на обвиняемия и</w:t>
      </w:r>
      <w:r w:rsidR="00951616">
        <w:rPr>
          <w:sz w:val="28"/>
          <w:szCs w:val="28"/>
          <w:lang w:val="bg-BG"/>
        </w:rPr>
        <w:t>ли</w:t>
      </w:r>
      <w:r w:rsidRPr="006C45AB">
        <w:rPr>
          <w:sz w:val="28"/>
          <w:szCs w:val="28"/>
          <w:lang w:val="bg-BG"/>
        </w:rPr>
        <w:t xml:space="preserve"> пострадалия</w:t>
      </w:r>
      <w:r w:rsidR="00490B0D" w:rsidRPr="006C45AB">
        <w:rPr>
          <w:sz w:val="28"/>
          <w:szCs w:val="28"/>
          <w:lang w:val="bg-BG"/>
        </w:rPr>
        <w:t xml:space="preserve"> в хода на досъдебното производство</w:t>
      </w:r>
      <w:r w:rsidRPr="006C45AB">
        <w:rPr>
          <w:sz w:val="28"/>
          <w:szCs w:val="28"/>
          <w:lang w:val="bg-BG"/>
        </w:rPr>
        <w:t xml:space="preserve">,като обвиняемият е бил възпрепятстван да научи за какво престъпление е привлечен в това му качество </w:t>
      </w:r>
      <w:r w:rsidR="00490B0D" w:rsidRPr="006C45AB">
        <w:rPr>
          <w:sz w:val="28"/>
          <w:szCs w:val="28"/>
          <w:lang w:val="bg-BG"/>
        </w:rPr>
        <w:t xml:space="preserve">или с други думи да се запознае с всички </w:t>
      </w:r>
      <w:proofErr w:type="spellStart"/>
      <w:r w:rsidR="00490B0D" w:rsidRPr="006C45AB">
        <w:rPr>
          <w:sz w:val="28"/>
          <w:szCs w:val="28"/>
          <w:lang w:val="bg-BG"/>
        </w:rPr>
        <w:t>съставомерни</w:t>
      </w:r>
      <w:proofErr w:type="spellEnd"/>
      <w:r w:rsidR="00490B0D" w:rsidRPr="006C45AB">
        <w:rPr>
          <w:sz w:val="28"/>
          <w:szCs w:val="28"/>
          <w:lang w:val="bg-BG"/>
        </w:rPr>
        <w:t xml:space="preserve"> признаци на престъпния състав</w:t>
      </w:r>
      <w:r w:rsidRPr="006C45AB">
        <w:rPr>
          <w:sz w:val="28"/>
          <w:szCs w:val="28"/>
          <w:lang w:val="bg-BG"/>
        </w:rPr>
        <w:t>.</w:t>
      </w:r>
    </w:p>
    <w:p w:rsidR="00D47FE7" w:rsidRPr="00D71AC7" w:rsidRDefault="00D47FE7" w:rsidP="006C45AB">
      <w:pPr>
        <w:ind w:firstLine="708"/>
        <w:jc w:val="both"/>
        <w:rPr>
          <w:sz w:val="16"/>
          <w:szCs w:val="16"/>
          <w:lang w:val="bg-BG"/>
        </w:rPr>
      </w:pPr>
    </w:p>
    <w:p w:rsidR="000D1812" w:rsidRDefault="00D47144" w:rsidP="006C45AB">
      <w:pPr>
        <w:ind w:firstLine="708"/>
        <w:jc w:val="both"/>
        <w:rPr>
          <w:sz w:val="28"/>
          <w:szCs w:val="28"/>
          <w:lang w:val="bg-BG"/>
        </w:rPr>
      </w:pPr>
      <w:r w:rsidRPr="006C45AB">
        <w:rPr>
          <w:sz w:val="28"/>
          <w:szCs w:val="28"/>
          <w:lang w:val="bg-BG"/>
        </w:rPr>
        <w:t xml:space="preserve">През 2021 г. са подадени </w:t>
      </w:r>
      <w:r w:rsidRPr="009F3103">
        <w:rPr>
          <w:b/>
          <w:sz w:val="28"/>
          <w:szCs w:val="28"/>
          <w:lang w:val="bg-BG"/>
        </w:rPr>
        <w:t>13 бр.</w:t>
      </w:r>
      <w:r w:rsidRPr="006C45AB">
        <w:rPr>
          <w:sz w:val="28"/>
          <w:szCs w:val="28"/>
          <w:lang w:val="bg-BG"/>
        </w:rPr>
        <w:t xml:space="preserve"> протести. Върнати от </w:t>
      </w:r>
      <w:proofErr w:type="spellStart"/>
      <w:r w:rsidRPr="006C45AB">
        <w:rPr>
          <w:sz w:val="28"/>
          <w:szCs w:val="28"/>
          <w:lang w:val="bg-BG"/>
        </w:rPr>
        <w:t>въззивната</w:t>
      </w:r>
      <w:proofErr w:type="spellEnd"/>
      <w:r w:rsidRPr="006C45AB">
        <w:rPr>
          <w:sz w:val="28"/>
          <w:szCs w:val="28"/>
          <w:lang w:val="bg-BG"/>
        </w:rPr>
        <w:t xml:space="preserve"> инстанция са </w:t>
      </w:r>
      <w:r w:rsidRPr="009F3103">
        <w:rPr>
          <w:b/>
          <w:sz w:val="28"/>
          <w:szCs w:val="28"/>
          <w:lang w:val="bg-BG"/>
        </w:rPr>
        <w:t>14 бр.</w:t>
      </w:r>
      <w:r w:rsidRPr="006C45AB">
        <w:rPr>
          <w:sz w:val="28"/>
          <w:szCs w:val="28"/>
          <w:lang w:val="bg-BG"/>
        </w:rPr>
        <w:t xml:space="preserve"> дела, от които </w:t>
      </w:r>
      <w:proofErr w:type="spellStart"/>
      <w:r w:rsidRPr="006C45AB">
        <w:rPr>
          <w:sz w:val="28"/>
          <w:szCs w:val="28"/>
          <w:lang w:val="bg-BG"/>
        </w:rPr>
        <w:t>протестираните</w:t>
      </w:r>
      <w:proofErr w:type="spellEnd"/>
      <w:r w:rsidRPr="006C45AB">
        <w:rPr>
          <w:sz w:val="28"/>
          <w:szCs w:val="28"/>
          <w:lang w:val="bg-BG"/>
        </w:rPr>
        <w:t xml:space="preserve"> съдебни актове по 8 бр. дела са потвърдени, по 5 бр. дела – отменени и по 1 бр. дела – изменени</w:t>
      </w:r>
      <w:r w:rsidR="000D1812">
        <w:rPr>
          <w:sz w:val="28"/>
          <w:szCs w:val="28"/>
          <w:lang w:val="bg-BG"/>
        </w:rPr>
        <w:t xml:space="preserve">. </w:t>
      </w:r>
    </w:p>
    <w:p w:rsidR="00A56E4A" w:rsidRPr="006C45AB" w:rsidRDefault="00A56E4A" w:rsidP="006C45AB">
      <w:pPr>
        <w:ind w:firstLine="708"/>
        <w:jc w:val="both"/>
        <w:rPr>
          <w:sz w:val="28"/>
          <w:szCs w:val="28"/>
          <w:lang w:val="bg-BG"/>
        </w:rPr>
      </w:pPr>
      <w:r w:rsidRPr="006C45AB">
        <w:rPr>
          <w:sz w:val="28"/>
          <w:szCs w:val="28"/>
          <w:lang w:val="bg-BG"/>
        </w:rPr>
        <w:lastRenderedPageBreak/>
        <w:t>През 202</w:t>
      </w:r>
      <w:r w:rsidR="00922D14" w:rsidRPr="006C45AB">
        <w:rPr>
          <w:sz w:val="28"/>
          <w:szCs w:val="28"/>
          <w:lang w:val="bg-BG"/>
        </w:rPr>
        <w:t>1</w:t>
      </w:r>
      <w:r w:rsidRPr="006C45AB">
        <w:rPr>
          <w:sz w:val="28"/>
          <w:szCs w:val="28"/>
          <w:lang w:val="bg-BG"/>
        </w:rPr>
        <w:t xml:space="preserve"> г. съдиите от наказателното отделение са разгледали общо </w:t>
      </w:r>
      <w:r w:rsidR="00B4610E" w:rsidRPr="006C45AB">
        <w:rPr>
          <w:b/>
          <w:sz w:val="28"/>
          <w:szCs w:val="28"/>
          <w:lang w:val="bg-BG"/>
        </w:rPr>
        <w:t>1658</w:t>
      </w:r>
      <w:r w:rsidR="00B4610E" w:rsidRPr="006C45AB">
        <w:rPr>
          <w:sz w:val="28"/>
          <w:szCs w:val="28"/>
          <w:lang w:val="bg-BG"/>
        </w:rPr>
        <w:t xml:space="preserve"> </w:t>
      </w:r>
      <w:r w:rsidRPr="006C45AB">
        <w:rPr>
          <w:b/>
          <w:sz w:val="28"/>
          <w:szCs w:val="28"/>
          <w:lang w:val="bg-BG"/>
        </w:rPr>
        <w:t>бр.</w:t>
      </w:r>
      <w:r w:rsidRPr="006C45AB">
        <w:rPr>
          <w:sz w:val="28"/>
          <w:szCs w:val="28"/>
        </w:rPr>
        <w:t xml:space="preserve"> </w:t>
      </w:r>
      <w:r w:rsidRPr="006C45AB">
        <w:rPr>
          <w:sz w:val="28"/>
          <w:szCs w:val="28"/>
          <w:lang w:val="bg-BG"/>
        </w:rPr>
        <w:t xml:space="preserve">дела, от които </w:t>
      </w:r>
      <w:r w:rsidR="00B4610E" w:rsidRPr="006C45AB">
        <w:rPr>
          <w:b/>
          <w:sz w:val="28"/>
          <w:szCs w:val="28"/>
          <w:lang w:val="bg-BG"/>
        </w:rPr>
        <w:t>1445</w:t>
      </w:r>
      <w:r w:rsidRPr="006C45AB">
        <w:rPr>
          <w:b/>
          <w:sz w:val="28"/>
          <w:szCs w:val="28"/>
          <w:lang w:val="bg-BG"/>
        </w:rPr>
        <w:t xml:space="preserve"> бр.</w:t>
      </w:r>
      <w:r w:rsidRPr="006C45AB">
        <w:rPr>
          <w:sz w:val="28"/>
          <w:szCs w:val="28"/>
          <w:lang w:val="bg-BG"/>
        </w:rPr>
        <w:t xml:space="preserve"> са постъпили през годината и </w:t>
      </w:r>
      <w:r w:rsidR="00B4610E" w:rsidRPr="006C45AB">
        <w:rPr>
          <w:b/>
          <w:sz w:val="28"/>
          <w:szCs w:val="28"/>
          <w:lang w:val="bg-BG"/>
        </w:rPr>
        <w:t>213</w:t>
      </w:r>
      <w:r w:rsidR="00B4610E" w:rsidRPr="006C45AB">
        <w:rPr>
          <w:sz w:val="28"/>
          <w:szCs w:val="28"/>
          <w:lang w:val="bg-BG"/>
        </w:rPr>
        <w:t xml:space="preserve"> </w:t>
      </w:r>
      <w:r w:rsidRPr="006C45AB">
        <w:rPr>
          <w:b/>
          <w:sz w:val="28"/>
          <w:szCs w:val="28"/>
          <w:lang w:val="bg-BG"/>
        </w:rPr>
        <w:t>бр.</w:t>
      </w:r>
      <w:r w:rsidRPr="006C45AB">
        <w:rPr>
          <w:sz w:val="28"/>
          <w:szCs w:val="28"/>
          <w:lang w:val="bg-BG"/>
        </w:rPr>
        <w:t xml:space="preserve"> са висящи в началото на периода.</w:t>
      </w:r>
    </w:p>
    <w:p w:rsidR="004F71DF" w:rsidRPr="00D71AC7" w:rsidRDefault="004F71DF" w:rsidP="006C45AB">
      <w:pPr>
        <w:ind w:firstLine="708"/>
        <w:jc w:val="both"/>
        <w:rPr>
          <w:sz w:val="16"/>
          <w:szCs w:val="16"/>
          <w:lang w:val="bg-BG"/>
        </w:rPr>
      </w:pPr>
    </w:p>
    <w:p w:rsidR="004F71DF" w:rsidRPr="006C45AB" w:rsidRDefault="00A56E4A" w:rsidP="006C45AB">
      <w:pPr>
        <w:ind w:firstLine="708"/>
        <w:jc w:val="both"/>
        <w:rPr>
          <w:sz w:val="28"/>
          <w:szCs w:val="28"/>
          <w:lang w:val="bg-BG"/>
        </w:rPr>
      </w:pPr>
      <w:r w:rsidRPr="006C45AB">
        <w:rPr>
          <w:sz w:val="28"/>
          <w:szCs w:val="28"/>
          <w:lang w:val="bg-BG"/>
        </w:rPr>
        <w:t xml:space="preserve">През отчетния период са били разгледани </w:t>
      </w:r>
      <w:r w:rsidR="00B4610E" w:rsidRPr="006C45AB">
        <w:rPr>
          <w:b/>
          <w:sz w:val="28"/>
          <w:szCs w:val="28"/>
          <w:lang w:val="bg-BG"/>
        </w:rPr>
        <w:t xml:space="preserve">446 </w:t>
      </w:r>
      <w:r w:rsidRPr="006C45AB">
        <w:rPr>
          <w:b/>
          <w:sz w:val="28"/>
          <w:szCs w:val="28"/>
          <w:lang w:val="bg-BG"/>
        </w:rPr>
        <w:t>бр.</w:t>
      </w:r>
      <w:r w:rsidRPr="006C45AB">
        <w:rPr>
          <w:sz w:val="28"/>
          <w:szCs w:val="28"/>
          <w:lang w:val="bg-BG"/>
        </w:rPr>
        <w:t xml:space="preserve"> </w:t>
      </w:r>
      <w:r w:rsidR="00B93BBC" w:rsidRPr="006C45AB">
        <w:rPr>
          <w:b/>
          <w:sz w:val="28"/>
          <w:szCs w:val="28"/>
          <w:lang w:val="bg-BG"/>
        </w:rPr>
        <w:t>НОХД</w:t>
      </w:r>
      <w:r w:rsidRPr="006C45AB">
        <w:rPr>
          <w:sz w:val="28"/>
          <w:szCs w:val="28"/>
          <w:lang w:val="bg-BG"/>
        </w:rPr>
        <w:t>.</w:t>
      </w:r>
      <w:r w:rsidR="004F71DF" w:rsidRPr="006C45AB">
        <w:rPr>
          <w:sz w:val="28"/>
          <w:szCs w:val="28"/>
          <w:lang w:val="bg-BG"/>
        </w:rPr>
        <w:t xml:space="preserve"> </w:t>
      </w:r>
      <w:r w:rsidRPr="006C45AB">
        <w:rPr>
          <w:sz w:val="28"/>
          <w:szCs w:val="28"/>
          <w:lang w:val="bg-BG"/>
        </w:rPr>
        <w:t>Свършени са</w:t>
      </w:r>
      <w:r w:rsidR="004F71DF" w:rsidRPr="006C45AB">
        <w:rPr>
          <w:sz w:val="28"/>
          <w:szCs w:val="28"/>
          <w:lang w:val="bg-BG"/>
        </w:rPr>
        <w:t xml:space="preserve"> </w:t>
      </w:r>
      <w:r w:rsidR="004F71DF" w:rsidRPr="006C45AB">
        <w:rPr>
          <w:b/>
          <w:sz w:val="28"/>
          <w:szCs w:val="28"/>
          <w:lang w:val="bg-BG"/>
        </w:rPr>
        <w:t>410 бр.</w:t>
      </w:r>
      <w:r w:rsidR="004F71DF" w:rsidRPr="006C45AB">
        <w:rPr>
          <w:sz w:val="28"/>
          <w:szCs w:val="28"/>
          <w:lang w:val="bg-BG"/>
        </w:rPr>
        <w:t xml:space="preserve"> дела </w:t>
      </w:r>
      <w:r w:rsidRPr="006C45AB">
        <w:rPr>
          <w:sz w:val="28"/>
          <w:szCs w:val="28"/>
          <w:lang w:val="bg-BG"/>
        </w:rPr>
        <w:t>или</w:t>
      </w:r>
      <w:r w:rsidR="004F71DF" w:rsidRPr="006C45AB">
        <w:rPr>
          <w:sz w:val="28"/>
          <w:szCs w:val="28"/>
          <w:lang w:val="bg-BG"/>
        </w:rPr>
        <w:t xml:space="preserve"> 91,93</w:t>
      </w:r>
      <w:r w:rsidRPr="006C45AB">
        <w:rPr>
          <w:sz w:val="28"/>
          <w:szCs w:val="28"/>
          <w:lang w:val="bg-BG"/>
        </w:rPr>
        <w:t>%. От тях в срок до три месеца са приключили</w:t>
      </w:r>
      <w:r w:rsidR="004F71DF" w:rsidRPr="006C45AB">
        <w:rPr>
          <w:sz w:val="28"/>
          <w:szCs w:val="28"/>
          <w:lang w:val="bg-BG"/>
        </w:rPr>
        <w:t xml:space="preserve"> </w:t>
      </w:r>
      <w:r w:rsidR="004F71DF" w:rsidRPr="006C45AB">
        <w:rPr>
          <w:b/>
          <w:sz w:val="28"/>
          <w:szCs w:val="28"/>
          <w:lang w:val="bg-BG"/>
        </w:rPr>
        <w:t>337 бр.</w:t>
      </w:r>
      <w:r w:rsidR="004F71DF" w:rsidRPr="006C45AB">
        <w:rPr>
          <w:sz w:val="28"/>
          <w:szCs w:val="28"/>
          <w:lang w:val="bg-BG"/>
        </w:rPr>
        <w:t xml:space="preserve"> </w:t>
      </w:r>
      <w:r w:rsidRPr="006C45AB">
        <w:rPr>
          <w:sz w:val="28"/>
          <w:szCs w:val="28"/>
          <w:lang w:val="bg-BG"/>
        </w:rPr>
        <w:t>дела или</w:t>
      </w:r>
      <w:r w:rsidR="004F71DF" w:rsidRPr="006C45AB">
        <w:rPr>
          <w:sz w:val="28"/>
          <w:szCs w:val="28"/>
          <w:lang w:val="bg-BG"/>
        </w:rPr>
        <w:t xml:space="preserve"> 82,20</w:t>
      </w:r>
      <w:r w:rsidRPr="006C45AB">
        <w:rPr>
          <w:sz w:val="28"/>
          <w:szCs w:val="28"/>
          <w:lang w:val="bg-BG"/>
        </w:rPr>
        <w:t>%. За доразследване са върнати</w:t>
      </w:r>
      <w:r w:rsidR="004F71DF" w:rsidRPr="006C45AB">
        <w:rPr>
          <w:sz w:val="28"/>
          <w:szCs w:val="28"/>
          <w:lang w:val="bg-BG"/>
        </w:rPr>
        <w:t xml:space="preserve"> </w:t>
      </w:r>
      <w:r w:rsidR="004F71DF" w:rsidRPr="006C45AB">
        <w:rPr>
          <w:b/>
          <w:sz w:val="28"/>
          <w:szCs w:val="28"/>
          <w:lang w:val="bg-BG"/>
        </w:rPr>
        <w:t xml:space="preserve">2 </w:t>
      </w:r>
      <w:r w:rsidRPr="006C45AB">
        <w:rPr>
          <w:b/>
          <w:sz w:val="28"/>
          <w:szCs w:val="28"/>
          <w:lang w:val="bg-BG"/>
        </w:rPr>
        <w:t>бр.</w:t>
      </w:r>
      <w:r w:rsidRPr="006C45AB">
        <w:rPr>
          <w:sz w:val="28"/>
          <w:szCs w:val="28"/>
          <w:lang w:val="bg-BG"/>
        </w:rPr>
        <w:t xml:space="preserve"> дела, а </w:t>
      </w:r>
      <w:r w:rsidR="004F71DF" w:rsidRPr="006C45AB">
        <w:rPr>
          <w:b/>
          <w:sz w:val="28"/>
          <w:szCs w:val="28"/>
          <w:lang w:val="bg-BG"/>
        </w:rPr>
        <w:t xml:space="preserve">7 </w:t>
      </w:r>
      <w:r w:rsidRPr="006C45AB">
        <w:rPr>
          <w:b/>
          <w:sz w:val="28"/>
          <w:szCs w:val="28"/>
          <w:lang w:val="bg-BG"/>
        </w:rPr>
        <w:t>бр.</w:t>
      </w:r>
      <w:r w:rsidRPr="006C45AB">
        <w:rPr>
          <w:sz w:val="28"/>
          <w:szCs w:val="28"/>
          <w:lang w:val="bg-BG"/>
        </w:rPr>
        <w:t xml:space="preserve"> са прекратени по други причини.</w:t>
      </w:r>
      <w:r w:rsidR="004F71DF" w:rsidRPr="006C45AB">
        <w:rPr>
          <w:sz w:val="28"/>
          <w:szCs w:val="28"/>
          <w:lang w:val="bg-BG"/>
        </w:rPr>
        <w:t xml:space="preserve"> </w:t>
      </w:r>
    </w:p>
    <w:p w:rsidR="00922D14" w:rsidRPr="006C45AB" w:rsidRDefault="00A56E4A" w:rsidP="006C45AB">
      <w:pPr>
        <w:ind w:firstLine="708"/>
        <w:jc w:val="both"/>
        <w:rPr>
          <w:sz w:val="28"/>
          <w:szCs w:val="28"/>
          <w:lang w:val="bg-BG"/>
        </w:rPr>
      </w:pPr>
      <w:r w:rsidRPr="006C45AB">
        <w:rPr>
          <w:sz w:val="28"/>
          <w:szCs w:val="28"/>
          <w:lang w:val="bg-BG"/>
        </w:rPr>
        <w:t>/</w:t>
      </w:r>
      <w:r w:rsidRPr="006C45AB">
        <w:rPr>
          <w:i/>
          <w:sz w:val="28"/>
          <w:szCs w:val="28"/>
          <w:lang w:val="bg-BG"/>
        </w:rPr>
        <w:t>За сравнение</w:t>
      </w:r>
      <w:r w:rsidR="00D47FE7" w:rsidRPr="006C45AB">
        <w:rPr>
          <w:i/>
          <w:sz w:val="28"/>
          <w:szCs w:val="28"/>
          <w:lang w:val="bg-BG"/>
        </w:rPr>
        <w:t>:</w:t>
      </w:r>
      <w:r w:rsidRPr="006C45AB">
        <w:rPr>
          <w:sz w:val="28"/>
          <w:szCs w:val="28"/>
          <w:lang w:val="bg-BG"/>
        </w:rPr>
        <w:t xml:space="preserve"> </w:t>
      </w:r>
      <w:r w:rsidR="00922D14" w:rsidRPr="006C45AB">
        <w:rPr>
          <w:sz w:val="28"/>
          <w:szCs w:val="28"/>
          <w:lang w:val="bg-BG"/>
        </w:rPr>
        <w:t>през 2020 г. съдиите от наказателното отделение са разгледали общо 1576 бр.</w:t>
      </w:r>
      <w:r w:rsidR="00922D14" w:rsidRPr="006C45AB">
        <w:rPr>
          <w:sz w:val="28"/>
          <w:szCs w:val="28"/>
        </w:rPr>
        <w:t xml:space="preserve"> </w:t>
      </w:r>
      <w:r w:rsidR="00922D14" w:rsidRPr="006C45AB">
        <w:rPr>
          <w:sz w:val="28"/>
          <w:szCs w:val="28"/>
          <w:lang w:val="bg-BG"/>
        </w:rPr>
        <w:t xml:space="preserve">дела, от които 1441 бр. са постъпили през годината и 135 бр. са висящи в началото на периода. Разгледани 444 бр. наказателни общ характер дела. Свършени са 384 или 86,49 %. От тях в срок до три месеца са приключили 330 дела или 85,94 %. За доразследване са върнати 9 бр. дела, а 6 бр. са прекратени по други причини; </w:t>
      </w:r>
    </w:p>
    <w:p w:rsidR="00A56E4A" w:rsidRPr="006C45AB" w:rsidRDefault="00922D14" w:rsidP="006C45AB">
      <w:pPr>
        <w:ind w:firstLine="708"/>
        <w:jc w:val="both"/>
        <w:rPr>
          <w:sz w:val="28"/>
          <w:szCs w:val="28"/>
          <w:lang w:val="bg-BG"/>
        </w:rPr>
      </w:pPr>
      <w:r w:rsidRPr="006C45AB">
        <w:rPr>
          <w:sz w:val="28"/>
          <w:szCs w:val="28"/>
          <w:lang w:val="bg-BG"/>
        </w:rPr>
        <w:t>П</w:t>
      </w:r>
      <w:r w:rsidR="00A56E4A" w:rsidRPr="006C45AB">
        <w:rPr>
          <w:sz w:val="28"/>
          <w:szCs w:val="28"/>
          <w:lang w:val="bg-BG"/>
        </w:rPr>
        <w:t>рез 2019 г. съдиите от наказателното отделение са разгледали общо 1536 бр.</w:t>
      </w:r>
      <w:r w:rsidR="00A56E4A" w:rsidRPr="006C45AB">
        <w:rPr>
          <w:sz w:val="28"/>
          <w:szCs w:val="28"/>
        </w:rPr>
        <w:t xml:space="preserve"> </w:t>
      </w:r>
      <w:r w:rsidR="00A56E4A" w:rsidRPr="006C45AB">
        <w:rPr>
          <w:sz w:val="28"/>
          <w:szCs w:val="28"/>
          <w:lang w:val="bg-BG"/>
        </w:rPr>
        <w:t>дела, от които 1412 бр. са постъпили през годината и 124 бр. са висящи в началото на периода. Разгледани са 333 бр. наказателни общ характер дела. Свършени са 301 или 90</w:t>
      </w:r>
      <w:r w:rsidR="00D47FE7" w:rsidRPr="006C45AB">
        <w:rPr>
          <w:sz w:val="28"/>
          <w:szCs w:val="28"/>
          <w:lang w:val="bg-BG"/>
        </w:rPr>
        <w:t>,</w:t>
      </w:r>
      <w:r w:rsidR="00A56E4A" w:rsidRPr="006C45AB">
        <w:rPr>
          <w:sz w:val="28"/>
          <w:szCs w:val="28"/>
          <w:lang w:val="bg-BG"/>
        </w:rPr>
        <w:t>39 %. От тях в срок до три месеца са приключили 275 дела или 91 %. За доразследване са върнати 7 бр. дела, а 3 бр. са прекрате</w:t>
      </w:r>
      <w:r w:rsidRPr="006C45AB">
        <w:rPr>
          <w:sz w:val="28"/>
          <w:szCs w:val="28"/>
          <w:lang w:val="bg-BG"/>
        </w:rPr>
        <w:t>ни по други причини/.</w:t>
      </w:r>
    </w:p>
    <w:p w:rsidR="00951616" w:rsidRDefault="00951616" w:rsidP="006C45AB">
      <w:pPr>
        <w:ind w:firstLine="708"/>
        <w:jc w:val="both"/>
        <w:rPr>
          <w:sz w:val="28"/>
          <w:szCs w:val="28"/>
          <w:lang w:val="bg-BG"/>
        </w:rPr>
      </w:pPr>
    </w:p>
    <w:p w:rsidR="0057327D" w:rsidRPr="006C45AB" w:rsidRDefault="0057327D" w:rsidP="006C45AB">
      <w:pPr>
        <w:ind w:firstLine="708"/>
        <w:jc w:val="both"/>
        <w:rPr>
          <w:sz w:val="28"/>
          <w:szCs w:val="28"/>
          <w:lang w:val="bg-BG"/>
        </w:rPr>
      </w:pPr>
      <w:r w:rsidRPr="006C45AB">
        <w:rPr>
          <w:sz w:val="28"/>
          <w:szCs w:val="28"/>
          <w:lang w:val="bg-BG"/>
        </w:rPr>
        <w:t xml:space="preserve">В края на отчетния период са останали несвършени </w:t>
      </w:r>
      <w:r w:rsidRPr="006C45AB">
        <w:rPr>
          <w:b/>
          <w:sz w:val="28"/>
          <w:szCs w:val="28"/>
          <w:lang w:val="bg-BG"/>
        </w:rPr>
        <w:t>36 бр.</w:t>
      </w:r>
      <w:r w:rsidRPr="006C45AB">
        <w:rPr>
          <w:sz w:val="28"/>
          <w:szCs w:val="28"/>
          <w:lang w:val="bg-BG"/>
        </w:rPr>
        <w:t xml:space="preserve"> НОХД.</w:t>
      </w:r>
    </w:p>
    <w:p w:rsidR="004F71DF" w:rsidRPr="00D71AC7" w:rsidRDefault="004F71DF" w:rsidP="006C45AB">
      <w:pPr>
        <w:ind w:firstLine="708"/>
        <w:jc w:val="both"/>
        <w:rPr>
          <w:sz w:val="16"/>
          <w:szCs w:val="16"/>
          <w:lang w:val="bg-BG"/>
        </w:rPr>
      </w:pPr>
    </w:p>
    <w:p w:rsidR="00FE33D4" w:rsidRPr="006C45AB" w:rsidRDefault="004D0169" w:rsidP="006C45AB">
      <w:pPr>
        <w:ind w:firstLine="708"/>
        <w:jc w:val="both"/>
        <w:rPr>
          <w:sz w:val="28"/>
          <w:szCs w:val="28"/>
          <w:lang w:val="bg-BG"/>
        </w:rPr>
      </w:pPr>
      <w:r w:rsidRPr="006C45AB">
        <w:rPr>
          <w:sz w:val="28"/>
          <w:szCs w:val="28"/>
          <w:lang w:val="bg-BG"/>
        </w:rPr>
        <w:t>От направения сравнителен анализ е в</w:t>
      </w:r>
      <w:r w:rsidR="00FE33D4" w:rsidRPr="006C45AB">
        <w:rPr>
          <w:sz w:val="28"/>
          <w:szCs w:val="28"/>
          <w:lang w:val="bg-BG"/>
        </w:rPr>
        <w:t>идн</w:t>
      </w:r>
      <w:r w:rsidRPr="006C45AB">
        <w:rPr>
          <w:sz w:val="28"/>
          <w:szCs w:val="28"/>
          <w:lang w:val="bg-BG"/>
        </w:rPr>
        <w:t>а</w:t>
      </w:r>
      <w:r w:rsidR="00FE33D4" w:rsidRPr="006C45AB">
        <w:rPr>
          <w:sz w:val="28"/>
          <w:szCs w:val="28"/>
          <w:lang w:val="bg-BG"/>
        </w:rPr>
        <w:t xml:space="preserve"> тенденция </w:t>
      </w:r>
      <w:r w:rsidR="006E0E7A" w:rsidRPr="006C45AB">
        <w:rPr>
          <w:sz w:val="28"/>
          <w:szCs w:val="28"/>
          <w:lang w:val="bg-BG"/>
        </w:rPr>
        <w:t>з</w:t>
      </w:r>
      <w:r w:rsidR="00FE33D4" w:rsidRPr="006C45AB">
        <w:rPr>
          <w:sz w:val="28"/>
          <w:szCs w:val="28"/>
          <w:lang w:val="bg-BG"/>
        </w:rPr>
        <w:t xml:space="preserve">а </w:t>
      </w:r>
      <w:r w:rsidR="0052502A" w:rsidRPr="006C45AB">
        <w:rPr>
          <w:sz w:val="28"/>
          <w:szCs w:val="28"/>
          <w:lang w:val="bg-BG"/>
        </w:rPr>
        <w:t xml:space="preserve">запазване </w:t>
      </w:r>
      <w:r w:rsidR="00E63E53" w:rsidRPr="006C45AB">
        <w:rPr>
          <w:sz w:val="28"/>
          <w:szCs w:val="28"/>
          <w:lang w:val="bg-BG"/>
        </w:rPr>
        <w:t>бро</w:t>
      </w:r>
      <w:r w:rsidR="0052502A" w:rsidRPr="006C45AB">
        <w:rPr>
          <w:sz w:val="28"/>
          <w:szCs w:val="28"/>
          <w:lang w:val="bg-BG"/>
        </w:rPr>
        <w:t>я</w:t>
      </w:r>
      <w:r w:rsidR="00E63E53" w:rsidRPr="006C45AB">
        <w:rPr>
          <w:sz w:val="28"/>
          <w:szCs w:val="28"/>
          <w:lang w:val="bg-BG"/>
        </w:rPr>
        <w:t xml:space="preserve"> на </w:t>
      </w:r>
      <w:r w:rsidR="00FE33D4" w:rsidRPr="006C45AB">
        <w:rPr>
          <w:sz w:val="28"/>
          <w:szCs w:val="28"/>
          <w:lang w:val="bg-BG"/>
        </w:rPr>
        <w:t>свършените в тримесечен срок дела</w:t>
      </w:r>
      <w:r w:rsidR="00E578C1" w:rsidRPr="006C45AB">
        <w:rPr>
          <w:sz w:val="28"/>
          <w:szCs w:val="28"/>
          <w:lang w:val="bg-BG"/>
        </w:rPr>
        <w:t>.</w:t>
      </w:r>
      <w:r w:rsidR="00FE33D4" w:rsidRPr="006C45AB">
        <w:rPr>
          <w:sz w:val="28"/>
          <w:szCs w:val="28"/>
          <w:lang w:val="bg-BG"/>
        </w:rPr>
        <w:t xml:space="preserve"> </w:t>
      </w:r>
      <w:r w:rsidR="00BA1BAE" w:rsidRPr="006C45AB">
        <w:rPr>
          <w:sz w:val="28"/>
          <w:szCs w:val="28"/>
          <w:lang w:val="bg-BG"/>
        </w:rPr>
        <w:t>Следва да се отчете,</w:t>
      </w:r>
      <w:r w:rsidR="00A56E4A" w:rsidRPr="006C45AB">
        <w:rPr>
          <w:sz w:val="28"/>
          <w:szCs w:val="28"/>
          <w:lang w:val="bg-BG"/>
        </w:rPr>
        <w:t xml:space="preserve"> </w:t>
      </w:r>
      <w:r w:rsidR="00BA1BAE" w:rsidRPr="006C45AB">
        <w:rPr>
          <w:sz w:val="28"/>
          <w:szCs w:val="28"/>
          <w:lang w:val="bg-BG"/>
        </w:rPr>
        <w:t>че през 202</w:t>
      </w:r>
      <w:r w:rsidR="00490B0D" w:rsidRPr="006C45AB">
        <w:rPr>
          <w:sz w:val="28"/>
          <w:szCs w:val="28"/>
          <w:lang w:val="bg-BG"/>
        </w:rPr>
        <w:t>1</w:t>
      </w:r>
      <w:r w:rsidR="00A56E4A" w:rsidRPr="006C45AB">
        <w:rPr>
          <w:sz w:val="28"/>
          <w:szCs w:val="28"/>
          <w:lang w:val="bg-BG"/>
        </w:rPr>
        <w:t xml:space="preserve"> </w:t>
      </w:r>
      <w:r w:rsidR="00BA1BAE" w:rsidRPr="006C45AB">
        <w:rPr>
          <w:sz w:val="28"/>
          <w:szCs w:val="28"/>
          <w:lang w:val="bg-BG"/>
        </w:rPr>
        <w:t xml:space="preserve">г. с оглед </w:t>
      </w:r>
      <w:r w:rsidR="00490B0D" w:rsidRPr="006C45AB">
        <w:rPr>
          <w:sz w:val="28"/>
          <w:szCs w:val="28"/>
          <w:lang w:val="bg-BG"/>
        </w:rPr>
        <w:t>обявената епидемична обстановка в страната</w:t>
      </w:r>
      <w:r w:rsidR="00BA1BAE" w:rsidRPr="006C45AB">
        <w:rPr>
          <w:sz w:val="28"/>
          <w:szCs w:val="28"/>
          <w:lang w:val="bg-BG"/>
        </w:rPr>
        <w:t>,</w:t>
      </w:r>
      <w:r w:rsidR="009F3103">
        <w:rPr>
          <w:sz w:val="28"/>
          <w:szCs w:val="28"/>
          <w:lang w:val="bg-BG"/>
        </w:rPr>
        <w:t xml:space="preserve"> </w:t>
      </w:r>
      <w:r w:rsidR="00BA1BAE" w:rsidRPr="006C45AB">
        <w:rPr>
          <w:sz w:val="28"/>
          <w:szCs w:val="28"/>
          <w:lang w:val="bg-BG"/>
        </w:rPr>
        <w:t>свързан</w:t>
      </w:r>
      <w:r w:rsidR="00490B0D" w:rsidRPr="006C45AB">
        <w:rPr>
          <w:sz w:val="28"/>
          <w:szCs w:val="28"/>
          <w:lang w:val="bg-BG"/>
        </w:rPr>
        <w:t>а</w:t>
      </w:r>
      <w:r w:rsidR="00BA1BAE" w:rsidRPr="006C45AB">
        <w:rPr>
          <w:sz w:val="28"/>
          <w:szCs w:val="28"/>
          <w:lang w:val="bg-BG"/>
        </w:rPr>
        <w:t xml:space="preserve"> с разпространението на </w:t>
      </w:r>
      <w:proofErr w:type="spellStart"/>
      <w:r w:rsidR="00BA1BAE" w:rsidRPr="006C45AB">
        <w:rPr>
          <w:sz w:val="28"/>
          <w:szCs w:val="28"/>
          <w:lang w:val="bg-BG"/>
        </w:rPr>
        <w:t>коронавирусната</w:t>
      </w:r>
      <w:proofErr w:type="spellEnd"/>
      <w:r w:rsidR="00BA1BAE" w:rsidRPr="006C45AB">
        <w:rPr>
          <w:sz w:val="28"/>
          <w:szCs w:val="28"/>
          <w:lang w:val="bg-BG"/>
        </w:rPr>
        <w:t xml:space="preserve"> инфекция </w:t>
      </w:r>
      <w:r w:rsidR="0057327D" w:rsidRPr="006C45AB">
        <w:rPr>
          <w:sz w:val="28"/>
          <w:szCs w:val="28"/>
          <w:lang w:val="bg-BG"/>
        </w:rPr>
        <w:t>и значителната заболеваемост на магистрати,</w:t>
      </w:r>
      <w:r w:rsidR="009F3103">
        <w:rPr>
          <w:sz w:val="28"/>
          <w:szCs w:val="28"/>
          <w:lang w:val="bg-BG"/>
        </w:rPr>
        <w:t xml:space="preserve"> </w:t>
      </w:r>
      <w:r w:rsidR="0057327D" w:rsidRPr="006C45AB">
        <w:rPr>
          <w:sz w:val="28"/>
          <w:szCs w:val="28"/>
          <w:lang w:val="bg-BG"/>
        </w:rPr>
        <w:t>адвокати и граждани,</w:t>
      </w:r>
      <w:r w:rsidR="009F3103">
        <w:rPr>
          <w:sz w:val="28"/>
          <w:szCs w:val="28"/>
          <w:lang w:val="bg-BG"/>
        </w:rPr>
        <w:t xml:space="preserve"> </w:t>
      </w:r>
      <w:r w:rsidR="0057327D" w:rsidRPr="006C45AB">
        <w:rPr>
          <w:sz w:val="28"/>
          <w:szCs w:val="28"/>
          <w:lang w:val="bg-BG"/>
        </w:rPr>
        <w:t>участници в процеса,</w:t>
      </w:r>
      <w:r w:rsidR="009F3103">
        <w:rPr>
          <w:sz w:val="28"/>
          <w:szCs w:val="28"/>
          <w:lang w:val="bg-BG"/>
        </w:rPr>
        <w:t xml:space="preserve"> </w:t>
      </w:r>
      <w:r w:rsidR="00BA1BAE" w:rsidRPr="006C45AB">
        <w:rPr>
          <w:sz w:val="28"/>
          <w:szCs w:val="28"/>
          <w:lang w:val="bg-BG"/>
        </w:rPr>
        <w:t xml:space="preserve">се наложи </w:t>
      </w:r>
      <w:r w:rsidR="0057327D" w:rsidRPr="006C45AB">
        <w:rPr>
          <w:sz w:val="28"/>
          <w:szCs w:val="28"/>
          <w:lang w:val="bg-BG"/>
        </w:rPr>
        <w:t xml:space="preserve">отлагане </w:t>
      </w:r>
      <w:r w:rsidR="00BA1BAE" w:rsidRPr="006C45AB">
        <w:rPr>
          <w:sz w:val="28"/>
          <w:szCs w:val="28"/>
          <w:lang w:val="bg-BG"/>
        </w:rPr>
        <w:t>на част от делата,</w:t>
      </w:r>
      <w:r w:rsidR="00A56E4A" w:rsidRPr="006C45AB">
        <w:rPr>
          <w:sz w:val="28"/>
          <w:szCs w:val="28"/>
          <w:lang w:val="bg-BG"/>
        </w:rPr>
        <w:t xml:space="preserve"> </w:t>
      </w:r>
      <w:r w:rsidR="00BA1BAE" w:rsidRPr="006C45AB">
        <w:rPr>
          <w:sz w:val="28"/>
          <w:szCs w:val="28"/>
          <w:lang w:val="bg-BG"/>
        </w:rPr>
        <w:t xml:space="preserve">което е причина и за отчетения по-нисък показател относно свършените </w:t>
      </w:r>
      <w:r w:rsidR="0057327D" w:rsidRPr="006C45AB">
        <w:rPr>
          <w:sz w:val="28"/>
          <w:szCs w:val="28"/>
          <w:lang w:val="bg-BG"/>
        </w:rPr>
        <w:t xml:space="preserve">в </w:t>
      </w:r>
      <w:r w:rsidR="009F3103">
        <w:rPr>
          <w:sz w:val="28"/>
          <w:szCs w:val="28"/>
          <w:lang w:val="bg-BG"/>
        </w:rPr>
        <w:t>три</w:t>
      </w:r>
      <w:r w:rsidR="0057327D" w:rsidRPr="006C45AB">
        <w:rPr>
          <w:sz w:val="28"/>
          <w:szCs w:val="28"/>
          <w:lang w:val="bg-BG"/>
        </w:rPr>
        <w:t>месечен срок дела</w:t>
      </w:r>
      <w:r w:rsidR="00BA1BAE" w:rsidRPr="006C45AB">
        <w:rPr>
          <w:sz w:val="28"/>
          <w:szCs w:val="28"/>
          <w:lang w:val="bg-BG"/>
        </w:rPr>
        <w:t>.</w:t>
      </w:r>
    </w:p>
    <w:p w:rsidR="00D47FE7" w:rsidRPr="00D71AC7" w:rsidRDefault="00D47FE7" w:rsidP="006C45AB">
      <w:pPr>
        <w:ind w:firstLine="708"/>
        <w:jc w:val="both"/>
        <w:rPr>
          <w:sz w:val="16"/>
          <w:szCs w:val="16"/>
          <w:lang w:val="bg-BG"/>
        </w:rPr>
      </w:pPr>
    </w:p>
    <w:p w:rsidR="00A56E4A" w:rsidRPr="006C45AB" w:rsidRDefault="00A56E4A" w:rsidP="006C45AB">
      <w:pPr>
        <w:ind w:firstLine="708"/>
        <w:jc w:val="both"/>
        <w:rPr>
          <w:sz w:val="28"/>
          <w:szCs w:val="28"/>
          <w:lang w:val="bg-BG"/>
        </w:rPr>
      </w:pPr>
      <w:proofErr w:type="spellStart"/>
      <w:r w:rsidRPr="006C45AB">
        <w:rPr>
          <w:sz w:val="28"/>
          <w:szCs w:val="28"/>
          <w:lang w:val="bg-BG"/>
        </w:rPr>
        <w:t>Новопостъпилите</w:t>
      </w:r>
      <w:proofErr w:type="spellEnd"/>
      <w:r w:rsidRPr="006C45AB">
        <w:rPr>
          <w:sz w:val="28"/>
          <w:szCs w:val="28"/>
          <w:lang w:val="bg-BG"/>
        </w:rPr>
        <w:t xml:space="preserve"> през 202</w:t>
      </w:r>
      <w:r w:rsidR="00922D14" w:rsidRPr="006C45AB">
        <w:rPr>
          <w:sz w:val="28"/>
          <w:szCs w:val="28"/>
          <w:lang w:val="bg-BG"/>
        </w:rPr>
        <w:t>1</w:t>
      </w:r>
      <w:r w:rsidRPr="006C45AB">
        <w:rPr>
          <w:sz w:val="28"/>
          <w:szCs w:val="28"/>
          <w:lang w:val="bg-BG"/>
        </w:rPr>
        <w:t xml:space="preserve"> г. </w:t>
      </w:r>
      <w:r w:rsidRPr="006C45AB">
        <w:rPr>
          <w:b/>
          <w:sz w:val="28"/>
          <w:szCs w:val="28"/>
          <w:lang w:val="bg-BG"/>
        </w:rPr>
        <w:t>НЧХД</w:t>
      </w:r>
      <w:r w:rsidRPr="006C45AB">
        <w:rPr>
          <w:sz w:val="28"/>
          <w:szCs w:val="28"/>
          <w:lang w:val="bg-BG"/>
        </w:rPr>
        <w:t xml:space="preserve"> са</w:t>
      </w:r>
      <w:r w:rsidR="00B4610E" w:rsidRPr="006C45AB">
        <w:rPr>
          <w:sz w:val="28"/>
          <w:szCs w:val="28"/>
          <w:lang w:val="bg-BG"/>
        </w:rPr>
        <w:t xml:space="preserve"> </w:t>
      </w:r>
      <w:r w:rsidR="00B4610E" w:rsidRPr="006C45AB">
        <w:rPr>
          <w:b/>
          <w:sz w:val="28"/>
          <w:szCs w:val="28"/>
          <w:lang w:val="bg-BG"/>
        </w:rPr>
        <w:t xml:space="preserve">11 </w:t>
      </w:r>
      <w:r w:rsidRPr="006C45AB">
        <w:rPr>
          <w:b/>
          <w:sz w:val="28"/>
          <w:szCs w:val="28"/>
          <w:lang w:val="bg-BG"/>
        </w:rPr>
        <w:t>бр.</w:t>
      </w:r>
      <w:r w:rsidRPr="006C45AB">
        <w:rPr>
          <w:sz w:val="28"/>
          <w:szCs w:val="28"/>
          <w:lang w:val="bg-BG"/>
        </w:rPr>
        <w:t xml:space="preserve"> /</w:t>
      </w:r>
      <w:r w:rsidRPr="006C45AB">
        <w:rPr>
          <w:i/>
          <w:sz w:val="28"/>
          <w:szCs w:val="28"/>
          <w:lang w:val="bg-BG"/>
        </w:rPr>
        <w:t>За сравнение</w:t>
      </w:r>
      <w:r w:rsidR="00D47FE7" w:rsidRPr="006C45AB">
        <w:rPr>
          <w:i/>
          <w:sz w:val="28"/>
          <w:szCs w:val="28"/>
          <w:lang w:val="bg-BG"/>
        </w:rPr>
        <w:t>:</w:t>
      </w:r>
      <w:r w:rsidRPr="006C45AB">
        <w:rPr>
          <w:sz w:val="28"/>
          <w:szCs w:val="28"/>
          <w:lang w:val="bg-BG"/>
        </w:rPr>
        <w:t xml:space="preserve"> </w:t>
      </w:r>
      <w:proofErr w:type="spellStart"/>
      <w:r w:rsidRPr="006C45AB">
        <w:rPr>
          <w:sz w:val="28"/>
          <w:szCs w:val="28"/>
          <w:lang w:val="bg-BG"/>
        </w:rPr>
        <w:t>новопостъпилите</w:t>
      </w:r>
      <w:proofErr w:type="spellEnd"/>
      <w:r w:rsidRPr="006C45AB">
        <w:rPr>
          <w:sz w:val="28"/>
          <w:szCs w:val="28"/>
          <w:lang w:val="bg-BG"/>
        </w:rPr>
        <w:t xml:space="preserve"> </w:t>
      </w:r>
      <w:r w:rsidR="00922D14" w:rsidRPr="006C45AB">
        <w:rPr>
          <w:sz w:val="28"/>
          <w:szCs w:val="28"/>
          <w:lang w:val="bg-BG"/>
        </w:rPr>
        <w:t xml:space="preserve">през 2020 г. НЧХД са 16 бр., </w:t>
      </w:r>
      <w:r w:rsidRPr="006C45AB">
        <w:rPr>
          <w:sz w:val="28"/>
          <w:szCs w:val="28"/>
          <w:lang w:val="bg-BG"/>
        </w:rPr>
        <w:t xml:space="preserve">през 2019 г. НЧХД </w:t>
      </w:r>
      <w:r w:rsidR="00922D14" w:rsidRPr="006C45AB">
        <w:rPr>
          <w:sz w:val="28"/>
          <w:szCs w:val="28"/>
          <w:lang w:val="bg-BG"/>
        </w:rPr>
        <w:t>–</w:t>
      </w:r>
      <w:r w:rsidRPr="006C45AB">
        <w:rPr>
          <w:sz w:val="28"/>
          <w:szCs w:val="28"/>
          <w:lang w:val="bg-BG"/>
        </w:rPr>
        <w:t xml:space="preserve"> 9 бр., през 2018 г. </w:t>
      </w:r>
      <w:r w:rsidR="00D47FE7" w:rsidRPr="006C45AB">
        <w:rPr>
          <w:sz w:val="28"/>
          <w:szCs w:val="28"/>
          <w:lang w:val="bg-BG"/>
        </w:rPr>
        <w:t>–</w:t>
      </w:r>
      <w:r w:rsidRPr="006C45AB">
        <w:rPr>
          <w:sz w:val="28"/>
          <w:szCs w:val="28"/>
          <w:lang w:val="bg-BG"/>
        </w:rPr>
        <w:t xml:space="preserve"> 22 бр./.</w:t>
      </w:r>
      <w:r w:rsidR="000D1812">
        <w:rPr>
          <w:sz w:val="28"/>
          <w:szCs w:val="28"/>
          <w:lang w:val="bg-BG"/>
        </w:rPr>
        <w:t xml:space="preserve"> </w:t>
      </w:r>
      <w:r w:rsidR="004F71DF" w:rsidRPr="006C45AB">
        <w:rPr>
          <w:sz w:val="28"/>
          <w:szCs w:val="28"/>
          <w:lang w:val="bg-BG"/>
        </w:rPr>
        <w:t xml:space="preserve">Разгледани са </w:t>
      </w:r>
      <w:r w:rsidR="004F71DF" w:rsidRPr="000D1812">
        <w:rPr>
          <w:b/>
          <w:sz w:val="28"/>
          <w:szCs w:val="28"/>
          <w:lang w:val="bg-BG"/>
        </w:rPr>
        <w:t>17</w:t>
      </w:r>
      <w:r w:rsidRPr="000D1812">
        <w:rPr>
          <w:b/>
          <w:sz w:val="28"/>
          <w:szCs w:val="28"/>
          <w:lang w:val="bg-BG"/>
        </w:rPr>
        <w:t xml:space="preserve"> бр.</w:t>
      </w:r>
      <w:r w:rsidRPr="006C45AB">
        <w:rPr>
          <w:sz w:val="28"/>
          <w:szCs w:val="28"/>
          <w:lang w:val="bg-BG"/>
        </w:rPr>
        <w:t xml:space="preserve"> и са свършени </w:t>
      </w:r>
      <w:r w:rsidRPr="000D1812">
        <w:rPr>
          <w:b/>
          <w:sz w:val="28"/>
          <w:szCs w:val="28"/>
          <w:lang w:val="bg-BG"/>
        </w:rPr>
        <w:t>1</w:t>
      </w:r>
      <w:r w:rsidR="004F71DF" w:rsidRPr="000D1812">
        <w:rPr>
          <w:b/>
          <w:sz w:val="28"/>
          <w:szCs w:val="28"/>
          <w:lang w:val="bg-BG"/>
        </w:rPr>
        <w:t>1</w:t>
      </w:r>
      <w:r w:rsidRPr="000D1812">
        <w:rPr>
          <w:b/>
          <w:sz w:val="28"/>
          <w:szCs w:val="28"/>
          <w:lang w:val="bg-BG"/>
        </w:rPr>
        <w:t xml:space="preserve"> бр.,</w:t>
      </w:r>
      <w:r w:rsidRPr="006C45AB">
        <w:rPr>
          <w:sz w:val="28"/>
          <w:szCs w:val="28"/>
          <w:lang w:val="bg-BG"/>
        </w:rPr>
        <w:t xml:space="preserve"> от които в тримесечен срок са </w:t>
      </w:r>
      <w:r w:rsidR="004F71DF" w:rsidRPr="000D1812">
        <w:rPr>
          <w:b/>
          <w:sz w:val="28"/>
          <w:szCs w:val="28"/>
          <w:lang w:val="bg-BG"/>
        </w:rPr>
        <w:t>4</w:t>
      </w:r>
      <w:r w:rsidRPr="000D1812">
        <w:rPr>
          <w:b/>
          <w:sz w:val="28"/>
          <w:szCs w:val="28"/>
          <w:lang w:val="bg-BG"/>
        </w:rPr>
        <w:t xml:space="preserve"> бр.</w:t>
      </w:r>
      <w:r w:rsidRPr="006C45AB">
        <w:rPr>
          <w:sz w:val="28"/>
          <w:szCs w:val="28"/>
          <w:lang w:val="bg-BG"/>
        </w:rPr>
        <w:t xml:space="preserve"> или </w:t>
      </w:r>
      <w:r w:rsidR="004F71DF" w:rsidRPr="006C45AB">
        <w:rPr>
          <w:sz w:val="28"/>
          <w:szCs w:val="28"/>
          <w:lang w:val="bg-BG"/>
        </w:rPr>
        <w:t>36,36</w:t>
      </w:r>
      <w:r w:rsidRPr="006C45AB">
        <w:rPr>
          <w:sz w:val="28"/>
          <w:szCs w:val="28"/>
          <w:lang w:val="bg-BG"/>
        </w:rPr>
        <w:t>% от делата.</w:t>
      </w:r>
      <w:r w:rsidR="000D1812">
        <w:rPr>
          <w:sz w:val="28"/>
          <w:szCs w:val="28"/>
          <w:lang w:val="bg-BG"/>
        </w:rPr>
        <w:t xml:space="preserve"> </w:t>
      </w:r>
      <w:r w:rsidRPr="006C45AB">
        <w:rPr>
          <w:sz w:val="28"/>
          <w:szCs w:val="28"/>
          <w:lang w:val="bg-BG"/>
        </w:rPr>
        <w:t xml:space="preserve">Прекратени са </w:t>
      </w:r>
      <w:r w:rsidR="004F71DF" w:rsidRPr="000D1812">
        <w:rPr>
          <w:b/>
          <w:sz w:val="28"/>
          <w:szCs w:val="28"/>
          <w:lang w:val="bg-BG"/>
        </w:rPr>
        <w:t>6</w:t>
      </w:r>
      <w:r w:rsidRPr="000D1812">
        <w:rPr>
          <w:b/>
          <w:sz w:val="28"/>
          <w:szCs w:val="28"/>
          <w:lang w:val="bg-BG"/>
        </w:rPr>
        <w:t xml:space="preserve"> бр.</w:t>
      </w:r>
      <w:r w:rsidRPr="006C45AB">
        <w:rPr>
          <w:sz w:val="28"/>
          <w:szCs w:val="28"/>
          <w:lang w:val="bg-BG"/>
        </w:rPr>
        <w:t xml:space="preserve"> НЧХД, а със съдебен акт по същество са приключили </w:t>
      </w:r>
      <w:r w:rsidR="004F71DF" w:rsidRPr="000D1812">
        <w:rPr>
          <w:b/>
          <w:sz w:val="28"/>
          <w:szCs w:val="28"/>
          <w:lang w:val="bg-BG"/>
        </w:rPr>
        <w:t>5</w:t>
      </w:r>
      <w:r w:rsidRPr="000D1812">
        <w:rPr>
          <w:b/>
          <w:sz w:val="28"/>
          <w:szCs w:val="28"/>
          <w:lang w:val="bg-BG"/>
        </w:rPr>
        <w:t xml:space="preserve"> бр.</w:t>
      </w:r>
      <w:r w:rsidRPr="006C45AB">
        <w:rPr>
          <w:sz w:val="28"/>
          <w:szCs w:val="28"/>
          <w:lang w:val="bg-BG"/>
        </w:rPr>
        <w:t xml:space="preserve"> В края на период</w:t>
      </w:r>
      <w:r w:rsidR="000D1812">
        <w:rPr>
          <w:sz w:val="28"/>
          <w:szCs w:val="28"/>
          <w:lang w:val="bg-BG"/>
        </w:rPr>
        <w:t>а</w:t>
      </w:r>
      <w:r w:rsidRPr="006C45AB">
        <w:rPr>
          <w:sz w:val="28"/>
          <w:szCs w:val="28"/>
          <w:lang w:val="bg-BG"/>
        </w:rPr>
        <w:t xml:space="preserve"> са останали несвършени </w:t>
      </w:r>
      <w:r w:rsidRPr="000D1812">
        <w:rPr>
          <w:b/>
          <w:sz w:val="28"/>
          <w:szCs w:val="28"/>
          <w:lang w:val="bg-BG"/>
        </w:rPr>
        <w:t>6 бр.</w:t>
      </w:r>
      <w:r w:rsidRPr="006C45AB">
        <w:rPr>
          <w:sz w:val="28"/>
          <w:szCs w:val="28"/>
          <w:lang w:val="bg-BG"/>
        </w:rPr>
        <w:t xml:space="preserve"> дела.</w:t>
      </w:r>
    </w:p>
    <w:p w:rsidR="00A56E4A" w:rsidRPr="00D71AC7" w:rsidRDefault="00A56E4A" w:rsidP="006C45AB">
      <w:pPr>
        <w:ind w:firstLine="708"/>
        <w:jc w:val="both"/>
        <w:rPr>
          <w:sz w:val="16"/>
          <w:szCs w:val="16"/>
          <w:lang w:val="bg-BG"/>
        </w:rPr>
      </w:pPr>
    </w:p>
    <w:p w:rsidR="00A56E4A" w:rsidRPr="006C45AB" w:rsidRDefault="00A56E4A" w:rsidP="006C45AB">
      <w:pPr>
        <w:ind w:firstLine="708"/>
        <w:jc w:val="both"/>
        <w:rPr>
          <w:sz w:val="28"/>
          <w:szCs w:val="28"/>
          <w:lang w:val="bg-BG"/>
        </w:rPr>
      </w:pPr>
      <w:r w:rsidRPr="006C45AB">
        <w:rPr>
          <w:sz w:val="28"/>
          <w:szCs w:val="28"/>
          <w:lang w:val="bg-BG"/>
        </w:rPr>
        <w:t xml:space="preserve">През отчетния период са новообразувани </w:t>
      </w:r>
      <w:r w:rsidR="00B93BBC" w:rsidRPr="006C45AB">
        <w:rPr>
          <w:b/>
          <w:sz w:val="28"/>
          <w:szCs w:val="28"/>
          <w:lang w:val="bg-BG"/>
        </w:rPr>
        <w:t>118</w:t>
      </w:r>
      <w:r w:rsidRPr="006C45AB">
        <w:rPr>
          <w:b/>
          <w:sz w:val="28"/>
          <w:szCs w:val="28"/>
          <w:lang w:val="bg-BG"/>
        </w:rPr>
        <w:t xml:space="preserve"> бр.</w:t>
      </w:r>
      <w:r w:rsidRPr="006C45AB">
        <w:rPr>
          <w:sz w:val="28"/>
          <w:szCs w:val="28"/>
          <w:lang w:val="bg-BG"/>
        </w:rPr>
        <w:t xml:space="preserve"> дела по </w:t>
      </w:r>
      <w:r w:rsidRPr="006C45AB">
        <w:rPr>
          <w:b/>
          <w:sz w:val="28"/>
          <w:szCs w:val="28"/>
          <w:lang w:val="bg-BG"/>
        </w:rPr>
        <w:t>чл. 78а НК</w:t>
      </w:r>
      <w:r w:rsidRPr="006C45AB">
        <w:rPr>
          <w:sz w:val="28"/>
          <w:szCs w:val="28"/>
          <w:lang w:val="bg-BG"/>
        </w:rPr>
        <w:t>, като останали несвършени от предходния период са 1</w:t>
      </w:r>
      <w:r w:rsidR="00B93BBC" w:rsidRPr="006C45AB">
        <w:rPr>
          <w:sz w:val="28"/>
          <w:szCs w:val="28"/>
          <w:lang w:val="bg-BG"/>
        </w:rPr>
        <w:t>7</w:t>
      </w:r>
      <w:r w:rsidRPr="006C45AB">
        <w:rPr>
          <w:sz w:val="28"/>
          <w:szCs w:val="28"/>
          <w:lang w:val="bg-BG"/>
        </w:rPr>
        <w:t xml:space="preserve"> бр. Разгледани са </w:t>
      </w:r>
      <w:r w:rsidR="00B93BBC" w:rsidRPr="006C45AB">
        <w:rPr>
          <w:b/>
          <w:sz w:val="28"/>
          <w:szCs w:val="28"/>
          <w:lang w:val="bg-BG"/>
        </w:rPr>
        <w:t>135</w:t>
      </w:r>
      <w:r w:rsidRPr="006C45AB">
        <w:rPr>
          <w:b/>
          <w:sz w:val="28"/>
          <w:szCs w:val="28"/>
          <w:lang w:val="bg-BG"/>
        </w:rPr>
        <w:t xml:space="preserve"> бр.</w:t>
      </w:r>
      <w:r w:rsidRPr="006C45AB">
        <w:rPr>
          <w:sz w:val="28"/>
          <w:szCs w:val="28"/>
          <w:lang w:val="bg-BG"/>
        </w:rPr>
        <w:t xml:space="preserve"> </w:t>
      </w:r>
      <w:r w:rsidR="00B93BBC" w:rsidRPr="006C45AB">
        <w:rPr>
          <w:sz w:val="28"/>
          <w:szCs w:val="28"/>
          <w:lang w:val="bg-BG"/>
        </w:rPr>
        <w:t xml:space="preserve">дела </w:t>
      </w:r>
      <w:r w:rsidRPr="006C45AB">
        <w:rPr>
          <w:sz w:val="28"/>
          <w:szCs w:val="28"/>
          <w:lang w:val="bg-BG"/>
        </w:rPr>
        <w:t xml:space="preserve">и са свършени </w:t>
      </w:r>
      <w:r w:rsidR="00B93BBC" w:rsidRPr="006C45AB">
        <w:rPr>
          <w:b/>
          <w:sz w:val="28"/>
          <w:szCs w:val="28"/>
          <w:lang w:val="bg-BG"/>
        </w:rPr>
        <w:t>118</w:t>
      </w:r>
      <w:r w:rsidRPr="006C45AB">
        <w:rPr>
          <w:b/>
          <w:sz w:val="28"/>
          <w:szCs w:val="28"/>
          <w:lang w:val="bg-BG"/>
        </w:rPr>
        <w:t xml:space="preserve"> бр.,</w:t>
      </w:r>
      <w:r w:rsidRPr="006C45AB">
        <w:rPr>
          <w:sz w:val="28"/>
          <w:szCs w:val="28"/>
          <w:lang w:val="bg-BG"/>
        </w:rPr>
        <w:t xml:space="preserve"> от които </w:t>
      </w:r>
      <w:r w:rsidR="00B93BBC" w:rsidRPr="006C45AB">
        <w:rPr>
          <w:b/>
          <w:sz w:val="28"/>
          <w:szCs w:val="28"/>
          <w:lang w:val="bg-BG"/>
        </w:rPr>
        <w:t>110</w:t>
      </w:r>
      <w:r w:rsidRPr="006C45AB">
        <w:rPr>
          <w:b/>
          <w:sz w:val="28"/>
          <w:szCs w:val="28"/>
          <w:lang w:val="bg-BG"/>
        </w:rPr>
        <w:t xml:space="preserve"> бр.</w:t>
      </w:r>
      <w:r w:rsidRPr="006C45AB">
        <w:rPr>
          <w:sz w:val="28"/>
          <w:szCs w:val="28"/>
          <w:lang w:val="bg-BG"/>
        </w:rPr>
        <w:t xml:space="preserve"> в тримесечния срок или 93</w:t>
      </w:r>
      <w:r w:rsidR="00D47FE7" w:rsidRPr="006C45AB">
        <w:rPr>
          <w:sz w:val="28"/>
          <w:szCs w:val="28"/>
          <w:lang w:val="bg-BG"/>
        </w:rPr>
        <w:t>,</w:t>
      </w:r>
      <w:r w:rsidR="00B93BBC" w:rsidRPr="006C45AB">
        <w:rPr>
          <w:sz w:val="28"/>
          <w:szCs w:val="28"/>
          <w:lang w:val="bg-BG"/>
        </w:rPr>
        <w:t>22</w:t>
      </w:r>
      <w:r w:rsidRPr="006C45AB">
        <w:rPr>
          <w:sz w:val="28"/>
          <w:szCs w:val="28"/>
          <w:lang w:val="bg-BG"/>
        </w:rPr>
        <w:t xml:space="preserve">%. Останали несвършени в края на периода са </w:t>
      </w:r>
      <w:r w:rsidRPr="006C45AB">
        <w:rPr>
          <w:b/>
          <w:sz w:val="28"/>
          <w:szCs w:val="28"/>
          <w:lang w:val="bg-BG"/>
        </w:rPr>
        <w:t>17 бр.</w:t>
      </w:r>
      <w:r w:rsidRPr="006C45AB">
        <w:rPr>
          <w:sz w:val="28"/>
          <w:szCs w:val="28"/>
          <w:lang w:val="bg-BG"/>
        </w:rPr>
        <w:t xml:space="preserve"> дела. За доразследване </w:t>
      </w:r>
      <w:r w:rsidR="00B93BBC" w:rsidRPr="006C45AB">
        <w:rPr>
          <w:sz w:val="28"/>
          <w:szCs w:val="28"/>
          <w:lang w:val="bg-BG"/>
        </w:rPr>
        <w:t>са</w:t>
      </w:r>
      <w:r w:rsidRPr="006C45AB">
        <w:rPr>
          <w:sz w:val="28"/>
          <w:szCs w:val="28"/>
          <w:lang w:val="bg-BG"/>
        </w:rPr>
        <w:t xml:space="preserve"> върнат</w:t>
      </w:r>
      <w:r w:rsidR="00B93BBC" w:rsidRPr="006C45AB">
        <w:rPr>
          <w:sz w:val="28"/>
          <w:szCs w:val="28"/>
          <w:lang w:val="bg-BG"/>
        </w:rPr>
        <w:t xml:space="preserve">и </w:t>
      </w:r>
      <w:r w:rsidR="00B93BBC" w:rsidRPr="006C45AB">
        <w:rPr>
          <w:b/>
          <w:sz w:val="28"/>
          <w:szCs w:val="28"/>
          <w:lang w:val="bg-BG"/>
        </w:rPr>
        <w:t>3 бр.</w:t>
      </w:r>
      <w:r w:rsidR="00B93BBC" w:rsidRPr="006C45AB">
        <w:rPr>
          <w:sz w:val="28"/>
          <w:szCs w:val="28"/>
          <w:lang w:val="bg-BG"/>
        </w:rPr>
        <w:t xml:space="preserve"> дела</w:t>
      </w:r>
      <w:r w:rsidRPr="006C45AB">
        <w:rPr>
          <w:sz w:val="28"/>
          <w:szCs w:val="28"/>
          <w:lang w:val="bg-BG"/>
        </w:rPr>
        <w:t xml:space="preserve">. </w:t>
      </w:r>
    </w:p>
    <w:p w:rsidR="00A56E4A" w:rsidRPr="00D71AC7" w:rsidRDefault="00A56E4A" w:rsidP="006C45AB">
      <w:pPr>
        <w:ind w:firstLine="708"/>
        <w:jc w:val="both"/>
        <w:rPr>
          <w:sz w:val="16"/>
          <w:szCs w:val="16"/>
          <w:lang w:val="bg-BG"/>
        </w:rPr>
      </w:pPr>
    </w:p>
    <w:p w:rsidR="00A56E4A" w:rsidRDefault="00A56E4A" w:rsidP="006C45AB">
      <w:pPr>
        <w:ind w:firstLine="708"/>
        <w:jc w:val="both"/>
        <w:rPr>
          <w:sz w:val="28"/>
          <w:szCs w:val="28"/>
          <w:lang w:val="bg-BG"/>
        </w:rPr>
      </w:pPr>
      <w:r w:rsidRPr="006C45AB">
        <w:rPr>
          <w:sz w:val="28"/>
          <w:szCs w:val="28"/>
          <w:lang w:val="bg-BG"/>
        </w:rPr>
        <w:t>През 202</w:t>
      </w:r>
      <w:r w:rsidR="00B93BBC" w:rsidRPr="006C45AB">
        <w:rPr>
          <w:sz w:val="28"/>
          <w:szCs w:val="28"/>
          <w:lang w:val="bg-BG"/>
        </w:rPr>
        <w:t>1</w:t>
      </w:r>
      <w:r w:rsidRPr="006C45AB">
        <w:rPr>
          <w:sz w:val="28"/>
          <w:szCs w:val="28"/>
          <w:lang w:val="bg-BG"/>
        </w:rPr>
        <w:t xml:space="preserve"> г. са постъпили </w:t>
      </w:r>
      <w:r w:rsidR="00B93BBC" w:rsidRPr="006C45AB">
        <w:rPr>
          <w:b/>
          <w:sz w:val="28"/>
          <w:szCs w:val="28"/>
          <w:lang w:val="bg-BG"/>
        </w:rPr>
        <w:t>682</w:t>
      </w:r>
      <w:r w:rsidRPr="006C45AB">
        <w:rPr>
          <w:b/>
          <w:sz w:val="28"/>
          <w:szCs w:val="28"/>
          <w:lang w:val="bg-BG"/>
        </w:rPr>
        <w:t xml:space="preserve"> бр.</w:t>
      </w:r>
      <w:r w:rsidR="009F3103">
        <w:rPr>
          <w:b/>
          <w:sz w:val="28"/>
          <w:szCs w:val="28"/>
          <w:lang w:val="bg-BG"/>
        </w:rPr>
        <w:t xml:space="preserve"> </w:t>
      </w:r>
      <w:r w:rsidRPr="006C45AB">
        <w:rPr>
          <w:b/>
          <w:sz w:val="28"/>
          <w:szCs w:val="28"/>
          <w:lang w:val="bg-BG"/>
        </w:rPr>
        <w:t>ЧНД</w:t>
      </w:r>
      <w:r w:rsidRPr="006C45AB">
        <w:rPr>
          <w:sz w:val="28"/>
          <w:szCs w:val="28"/>
          <w:lang w:val="bg-BG"/>
        </w:rPr>
        <w:t xml:space="preserve">, разгледани са </w:t>
      </w:r>
      <w:r w:rsidR="00B93BBC" w:rsidRPr="006C45AB">
        <w:rPr>
          <w:b/>
          <w:sz w:val="28"/>
          <w:szCs w:val="28"/>
          <w:lang w:val="bg-BG"/>
        </w:rPr>
        <w:t>700</w:t>
      </w:r>
      <w:r w:rsidRPr="006C45AB">
        <w:rPr>
          <w:b/>
          <w:sz w:val="28"/>
          <w:szCs w:val="28"/>
          <w:lang w:val="bg-BG"/>
        </w:rPr>
        <w:t xml:space="preserve"> бр.</w:t>
      </w:r>
      <w:r w:rsidRPr="006C45AB">
        <w:rPr>
          <w:sz w:val="28"/>
          <w:szCs w:val="28"/>
          <w:lang w:val="bg-BG"/>
        </w:rPr>
        <w:t xml:space="preserve"> /заедно с 1</w:t>
      </w:r>
      <w:r w:rsidR="00B93BBC" w:rsidRPr="006C45AB">
        <w:rPr>
          <w:sz w:val="28"/>
          <w:szCs w:val="28"/>
          <w:lang w:val="bg-BG"/>
        </w:rPr>
        <w:t>8</w:t>
      </w:r>
      <w:r w:rsidRPr="006C45AB">
        <w:rPr>
          <w:sz w:val="28"/>
          <w:szCs w:val="28"/>
          <w:lang w:val="bg-BG"/>
        </w:rPr>
        <w:t xml:space="preserve"> бр. висящи в началото на периода/, свършени са </w:t>
      </w:r>
      <w:r w:rsidR="00B93BBC" w:rsidRPr="006C45AB">
        <w:rPr>
          <w:b/>
          <w:sz w:val="28"/>
          <w:szCs w:val="28"/>
          <w:lang w:val="bg-BG"/>
        </w:rPr>
        <w:t>687</w:t>
      </w:r>
      <w:r w:rsidRPr="006C45AB">
        <w:rPr>
          <w:b/>
          <w:sz w:val="28"/>
          <w:szCs w:val="28"/>
          <w:lang w:val="bg-BG"/>
        </w:rPr>
        <w:t xml:space="preserve"> бр.,</w:t>
      </w:r>
      <w:r w:rsidRPr="006C45AB">
        <w:rPr>
          <w:sz w:val="28"/>
          <w:szCs w:val="28"/>
          <w:lang w:val="bg-BG"/>
        </w:rPr>
        <w:t xml:space="preserve"> от които </w:t>
      </w:r>
      <w:r w:rsidR="00B93BBC" w:rsidRPr="006C45AB">
        <w:rPr>
          <w:b/>
          <w:sz w:val="28"/>
          <w:szCs w:val="28"/>
          <w:lang w:val="bg-BG"/>
        </w:rPr>
        <w:t>685</w:t>
      </w:r>
      <w:r w:rsidRPr="006C45AB">
        <w:rPr>
          <w:b/>
          <w:sz w:val="28"/>
          <w:szCs w:val="28"/>
          <w:lang w:val="bg-BG"/>
        </w:rPr>
        <w:t xml:space="preserve"> бр.</w:t>
      </w:r>
      <w:r w:rsidRPr="006C45AB">
        <w:rPr>
          <w:sz w:val="28"/>
          <w:szCs w:val="28"/>
          <w:lang w:val="bg-BG"/>
        </w:rPr>
        <w:t xml:space="preserve"> в срок до 3 месеца, което представлява 99</w:t>
      </w:r>
      <w:r w:rsidR="00D47FE7" w:rsidRPr="006C45AB">
        <w:rPr>
          <w:sz w:val="28"/>
          <w:szCs w:val="28"/>
          <w:lang w:val="bg-BG"/>
        </w:rPr>
        <w:t>,</w:t>
      </w:r>
      <w:r w:rsidR="00B93BBC" w:rsidRPr="006C45AB">
        <w:rPr>
          <w:sz w:val="28"/>
          <w:szCs w:val="28"/>
          <w:lang w:val="bg-BG"/>
        </w:rPr>
        <w:t>71</w:t>
      </w:r>
      <w:r w:rsidRPr="006C45AB">
        <w:rPr>
          <w:sz w:val="28"/>
          <w:szCs w:val="28"/>
          <w:lang w:val="bg-BG"/>
        </w:rPr>
        <w:t xml:space="preserve">%, несвършени са останали </w:t>
      </w:r>
      <w:r w:rsidRPr="006C45AB">
        <w:rPr>
          <w:b/>
          <w:sz w:val="28"/>
          <w:szCs w:val="28"/>
          <w:lang w:val="bg-BG"/>
        </w:rPr>
        <w:t>1</w:t>
      </w:r>
      <w:r w:rsidR="00B93BBC" w:rsidRPr="006C45AB">
        <w:rPr>
          <w:b/>
          <w:sz w:val="28"/>
          <w:szCs w:val="28"/>
          <w:lang w:val="bg-BG"/>
        </w:rPr>
        <w:t>3</w:t>
      </w:r>
      <w:r w:rsidRPr="006C45AB">
        <w:rPr>
          <w:b/>
          <w:sz w:val="28"/>
          <w:szCs w:val="28"/>
          <w:lang w:val="bg-BG"/>
        </w:rPr>
        <w:t xml:space="preserve"> </w:t>
      </w:r>
      <w:r w:rsidR="00B93BBC" w:rsidRPr="006C45AB">
        <w:rPr>
          <w:b/>
          <w:sz w:val="28"/>
          <w:szCs w:val="28"/>
          <w:lang w:val="bg-BG"/>
        </w:rPr>
        <w:t>бр.</w:t>
      </w:r>
      <w:r w:rsidR="00B93BBC" w:rsidRPr="006C45AB">
        <w:rPr>
          <w:sz w:val="28"/>
          <w:szCs w:val="28"/>
          <w:lang w:val="bg-BG"/>
        </w:rPr>
        <w:t xml:space="preserve"> дела. От тях са образувани </w:t>
      </w:r>
      <w:r w:rsidR="00B93BBC" w:rsidRPr="006C45AB">
        <w:rPr>
          <w:b/>
          <w:sz w:val="28"/>
          <w:szCs w:val="28"/>
          <w:lang w:val="bg-BG"/>
        </w:rPr>
        <w:t>54</w:t>
      </w:r>
      <w:r w:rsidRPr="006C45AB">
        <w:rPr>
          <w:b/>
          <w:sz w:val="28"/>
          <w:szCs w:val="28"/>
          <w:lang w:val="bg-BG"/>
        </w:rPr>
        <w:t xml:space="preserve"> бр. ЧН</w:t>
      </w:r>
      <w:r w:rsidR="00B93BBC" w:rsidRPr="006C45AB">
        <w:rPr>
          <w:b/>
          <w:sz w:val="28"/>
          <w:szCs w:val="28"/>
          <w:lang w:val="bg-BG"/>
        </w:rPr>
        <w:t>Д</w:t>
      </w:r>
      <w:r w:rsidR="006C4A07" w:rsidRPr="006C45AB">
        <w:rPr>
          <w:b/>
          <w:sz w:val="28"/>
          <w:szCs w:val="28"/>
          <w:lang w:val="bg-BG"/>
        </w:rPr>
        <w:t xml:space="preserve"> – разпити</w:t>
      </w:r>
      <w:r w:rsidR="006C4A07" w:rsidRPr="006C45AB">
        <w:rPr>
          <w:sz w:val="28"/>
          <w:szCs w:val="28"/>
          <w:lang w:val="bg-BG"/>
        </w:rPr>
        <w:t xml:space="preserve">, свършени в срок – </w:t>
      </w:r>
      <w:r w:rsidR="006C4A07" w:rsidRPr="006C45AB">
        <w:rPr>
          <w:b/>
          <w:sz w:val="28"/>
          <w:szCs w:val="28"/>
          <w:lang w:val="bg-BG"/>
        </w:rPr>
        <w:t>53</w:t>
      </w:r>
      <w:r w:rsidRPr="006C45AB">
        <w:rPr>
          <w:b/>
          <w:sz w:val="28"/>
          <w:szCs w:val="28"/>
          <w:lang w:val="bg-BG"/>
        </w:rPr>
        <w:t xml:space="preserve"> бр.</w:t>
      </w:r>
      <w:r w:rsidRPr="006C45AB">
        <w:rPr>
          <w:sz w:val="28"/>
          <w:szCs w:val="28"/>
          <w:lang w:val="bg-BG"/>
        </w:rPr>
        <w:t xml:space="preserve"> или </w:t>
      </w:r>
      <w:r w:rsidR="006C4A07" w:rsidRPr="006C45AB">
        <w:rPr>
          <w:sz w:val="28"/>
          <w:szCs w:val="28"/>
          <w:lang w:val="bg-BG"/>
        </w:rPr>
        <w:t>98,15</w:t>
      </w:r>
      <w:r w:rsidRPr="006C45AB">
        <w:rPr>
          <w:sz w:val="28"/>
          <w:szCs w:val="28"/>
          <w:lang w:val="bg-BG"/>
        </w:rPr>
        <w:t>%.</w:t>
      </w:r>
    </w:p>
    <w:p w:rsidR="00D71AC7" w:rsidRPr="006C45AB" w:rsidRDefault="00D71AC7" w:rsidP="006C45AB">
      <w:pPr>
        <w:ind w:firstLine="708"/>
        <w:jc w:val="both"/>
        <w:rPr>
          <w:sz w:val="28"/>
          <w:szCs w:val="28"/>
          <w:lang w:val="bg-BG"/>
        </w:rPr>
      </w:pPr>
    </w:p>
    <w:p w:rsidR="00107E5E" w:rsidRPr="006C45AB" w:rsidRDefault="004306FE" w:rsidP="006C45AB">
      <w:pPr>
        <w:ind w:firstLine="708"/>
        <w:jc w:val="both"/>
        <w:rPr>
          <w:sz w:val="28"/>
          <w:szCs w:val="28"/>
          <w:lang w:val="bg-BG"/>
        </w:rPr>
      </w:pPr>
      <w:r w:rsidRPr="006C45AB">
        <w:rPr>
          <w:sz w:val="28"/>
          <w:szCs w:val="28"/>
          <w:lang w:val="bg-BG"/>
        </w:rPr>
        <w:lastRenderedPageBreak/>
        <w:t>През календарната 20</w:t>
      </w:r>
      <w:r w:rsidR="00BA1BAE" w:rsidRPr="006C45AB">
        <w:rPr>
          <w:sz w:val="28"/>
          <w:szCs w:val="28"/>
          <w:lang w:val="bg-BG"/>
        </w:rPr>
        <w:t>2</w:t>
      </w:r>
      <w:r w:rsidR="00BF2A60" w:rsidRPr="006C45AB">
        <w:rPr>
          <w:sz w:val="28"/>
          <w:szCs w:val="28"/>
          <w:lang w:val="bg-BG"/>
        </w:rPr>
        <w:t>1</w:t>
      </w:r>
      <w:r w:rsidR="001D0E15" w:rsidRPr="006C45AB">
        <w:rPr>
          <w:sz w:val="28"/>
          <w:szCs w:val="28"/>
          <w:lang w:val="bg-BG"/>
        </w:rPr>
        <w:t xml:space="preserve"> </w:t>
      </w:r>
      <w:r w:rsidRPr="006C45AB">
        <w:rPr>
          <w:sz w:val="28"/>
          <w:szCs w:val="28"/>
          <w:lang w:val="bg-BG"/>
        </w:rPr>
        <w:t>г. се з</w:t>
      </w:r>
      <w:r w:rsidR="0098746D" w:rsidRPr="006C45AB">
        <w:rPr>
          <w:sz w:val="28"/>
          <w:szCs w:val="28"/>
          <w:lang w:val="bg-BG"/>
        </w:rPr>
        <w:t>абелязва</w:t>
      </w:r>
      <w:r w:rsidR="00E8161A" w:rsidRPr="006C45AB">
        <w:rPr>
          <w:sz w:val="28"/>
          <w:szCs w:val="28"/>
          <w:lang w:val="bg-BG"/>
        </w:rPr>
        <w:t xml:space="preserve"> </w:t>
      </w:r>
      <w:r w:rsidR="0098746D" w:rsidRPr="006C45AB">
        <w:rPr>
          <w:sz w:val="28"/>
          <w:szCs w:val="28"/>
          <w:lang w:val="bg-BG"/>
        </w:rPr>
        <w:t xml:space="preserve">тенденция за </w:t>
      </w:r>
      <w:r w:rsidR="00BF2A60" w:rsidRPr="006C45AB">
        <w:rPr>
          <w:sz w:val="28"/>
          <w:szCs w:val="28"/>
          <w:lang w:val="bg-BG"/>
        </w:rPr>
        <w:t>увеличаване</w:t>
      </w:r>
      <w:r w:rsidR="00107E5E" w:rsidRPr="006C45AB">
        <w:rPr>
          <w:sz w:val="28"/>
          <w:szCs w:val="28"/>
          <w:lang w:val="bg-BG"/>
        </w:rPr>
        <w:t xml:space="preserve"> броя на постъпилите ЧНД,</w:t>
      </w:r>
      <w:r w:rsidR="00A56E4A" w:rsidRPr="006C45AB">
        <w:rPr>
          <w:sz w:val="28"/>
          <w:szCs w:val="28"/>
          <w:lang w:val="bg-BG"/>
        </w:rPr>
        <w:t xml:space="preserve"> </w:t>
      </w:r>
      <w:r w:rsidR="00107E5E" w:rsidRPr="006C45AB">
        <w:rPr>
          <w:sz w:val="28"/>
          <w:szCs w:val="28"/>
          <w:lang w:val="bg-BG"/>
        </w:rPr>
        <w:t>разглеждани от дежурния съдия по дежурство,</w:t>
      </w:r>
      <w:r w:rsidR="00BF2A60" w:rsidRPr="006C45AB">
        <w:rPr>
          <w:sz w:val="28"/>
          <w:szCs w:val="28"/>
          <w:lang w:val="bg-BG"/>
        </w:rPr>
        <w:t xml:space="preserve"> и в частност на делата,</w:t>
      </w:r>
      <w:r w:rsidR="009E05F3" w:rsidRPr="006C45AB">
        <w:rPr>
          <w:sz w:val="28"/>
          <w:szCs w:val="28"/>
          <w:lang w:val="bg-BG"/>
        </w:rPr>
        <w:t xml:space="preserve"> </w:t>
      </w:r>
      <w:r w:rsidR="000D1812">
        <w:rPr>
          <w:sz w:val="28"/>
          <w:szCs w:val="28"/>
          <w:lang w:val="bg-BG"/>
        </w:rPr>
        <w:t>о</w:t>
      </w:r>
      <w:r w:rsidR="00BF2A60" w:rsidRPr="006C45AB">
        <w:rPr>
          <w:sz w:val="28"/>
          <w:szCs w:val="28"/>
          <w:lang w:val="bg-BG"/>
        </w:rPr>
        <w:t>бразувани по искане от РП за вземане МН</w:t>
      </w:r>
      <w:r w:rsidR="009E05F3" w:rsidRPr="006C45AB">
        <w:rPr>
          <w:sz w:val="28"/>
          <w:szCs w:val="28"/>
          <w:lang w:val="bg-BG"/>
        </w:rPr>
        <w:t xml:space="preserve"> </w:t>
      </w:r>
      <w:r w:rsidR="00BF2A60" w:rsidRPr="006C45AB">
        <w:rPr>
          <w:sz w:val="28"/>
          <w:szCs w:val="28"/>
          <w:lang w:val="bg-BG"/>
        </w:rPr>
        <w:t>“Задържане под стража“ или такива</w:t>
      </w:r>
      <w:r w:rsidR="00951616">
        <w:rPr>
          <w:sz w:val="28"/>
          <w:szCs w:val="28"/>
          <w:lang w:val="bg-BG"/>
        </w:rPr>
        <w:t xml:space="preserve"> по молби за</w:t>
      </w:r>
      <w:r w:rsidR="00BF2A60" w:rsidRPr="006C45AB">
        <w:rPr>
          <w:sz w:val="28"/>
          <w:szCs w:val="28"/>
          <w:lang w:val="bg-BG"/>
        </w:rPr>
        <w:t xml:space="preserve"> изменението й,</w:t>
      </w:r>
      <w:r w:rsidR="009E05F3" w:rsidRPr="006C45AB">
        <w:rPr>
          <w:sz w:val="28"/>
          <w:szCs w:val="28"/>
          <w:lang w:val="bg-BG"/>
        </w:rPr>
        <w:t xml:space="preserve"> </w:t>
      </w:r>
      <w:r w:rsidR="00107E5E" w:rsidRPr="006C45AB">
        <w:rPr>
          <w:sz w:val="28"/>
          <w:szCs w:val="28"/>
          <w:lang w:val="bg-BG"/>
        </w:rPr>
        <w:t>което води до допълнителна натовареност на съдиите от наказателно отделение.</w:t>
      </w:r>
    </w:p>
    <w:p w:rsidR="00107E5E" w:rsidRPr="003A3655" w:rsidRDefault="00107E5E" w:rsidP="006C45AB">
      <w:pPr>
        <w:ind w:firstLine="708"/>
        <w:jc w:val="both"/>
        <w:rPr>
          <w:sz w:val="16"/>
          <w:szCs w:val="16"/>
          <w:lang w:val="bg-BG"/>
        </w:rPr>
      </w:pPr>
    </w:p>
    <w:p w:rsidR="00BF2A60" w:rsidRPr="006C45AB" w:rsidRDefault="00A56E4A" w:rsidP="006C45AB">
      <w:pPr>
        <w:ind w:firstLine="708"/>
        <w:jc w:val="both"/>
        <w:rPr>
          <w:b/>
          <w:sz w:val="28"/>
          <w:szCs w:val="28"/>
          <w:lang w:val="bg-BG"/>
        </w:rPr>
      </w:pPr>
      <w:r w:rsidRPr="006C45AB">
        <w:rPr>
          <w:sz w:val="28"/>
          <w:szCs w:val="28"/>
          <w:lang w:val="bg-BG"/>
        </w:rPr>
        <w:t xml:space="preserve">През отчетната година в съда са постъпили </w:t>
      </w:r>
      <w:r w:rsidR="006C4A07" w:rsidRPr="006C45AB">
        <w:rPr>
          <w:b/>
          <w:sz w:val="28"/>
          <w:szCs w:val="28"/>
          <w:lang w:val="bg-BG"/>
        </w:rPr>
        <w:t>248</w:t>
      </w:r>
      <w:r w:rsidRPr="006C45AB">
        <w:rPr>
          <w:b/>
          <w:sz w:val="28"/>
          <w:szCs w:val="28"/>
          <w:lang w:val="bg-BG"/>
        </w:rPr>
        <w:t xml:space="preserve"> бр.</w:t>
      </w:r>
      <w:r w:rsidRPr="006C45AB">
        <w:rPr>
          <w:sz w:val="28"/>
          <w:szCs w:val="28"/>
          <w:lang w:val="bg-BG"/>
        </w:rPr>
        <w:t xml:space="preserve"> </w:t>
      </w:r>
      <w:r w:rsidRPr="006C45AB">
        <w:rPr>
          <w:b/>
          <w:sz w:val="28"/>
          <w:szCs w:val="28"/>
          <w:lang w:val="bg-BG"/>
        </w:rPr>
        <w:t>административно-наказателен характер дела</w:t>
      </w:r>
      <w:r w:rsidRPr="006C45AB">
        <w:rPr>
          <w:sz w:val="28"/>
          <w:szCs w:val="28"/>
          <w:lang w:val="bg-BG"/>
        </w:rPr>
        <w:t xml:space="preserve">. Висящи в началото на периода са били </w:t>
      </w:r>
      <w:r w:rsidR="006C4A07" w:rsidRPr="006C45AB">
        <w:rPr>
          <w:sz w:val="28"/>
          <w:szCs w:val="28"/>
          <w:lang w:val="bg-BG"/>
        </w:rPr>
        <w:t>112</w:t>
      </w:r>
      <w:r w:rsidRPr="006C45AB">
        <w:rPr>
          <w:sz w:val="28"/>
          <w:szCs w:val="28"/>
          <w:lang w:val="bg-BG"/>
        </w:rPr>
        <w:t xml:space="preserve"> бр. дела.</w:t>
      </w:r>
      <w:r w:rsidR="006C4A07" w:rsidRPr="006C45AB">
        <w:rPr>
          <w:sz w:val="28"/>
          <w:szCs w:val="28"/>
          <w:lang w:val="bg-BG"/>
        </w:rPr>
        <w:t xml:space="preserve"> </w:t>
      </w:r>
      <w:r w:rsidRPr="006C45AB">
        <w:rPr>
          <w:sz w:val="28"/>
          <w:szCs w:val="28"/>
          <w:lang w:val="bg-BG"/>
        </w:rPr>
        <w:t xml:space="preserve">Разгледани са </w:t>
      </w:r>
      <w:r w:rsidR="006C4A07" w:rsidRPr="006C45AB">
        <w:rPr>
          <w:b/>
          <w:sz w:val="28"/>
          <w:szCs w:val="28"/>
          <w:lang w:val="bg-BG"/>
        </w:rPr>
        <w:t>360</w:t>
      </w:r>
      <w:r w:rsidRPr="006C45AB">
        <w:rPr>
          <w:b/>
          <w:sz w:val="28"/>
          <w:szCs w:val="28"/>
          <w:lang w:val="bg-BG"/>
        </w:rPr>
        <w:t xml:space="preserve"> бр.</w:t>
      </w:r>
      <w:r w:rsidRPr="006C45AB">
        <w:rPr>
          <w:sz w:val="28"/>
          <w:szCs w:val="28"/>
          <w:lang w:val="bg-BG"/>
        </w:rPr>
        <w:t xml:space="preserve"> дела и </w:t>
      </w:r>
      <w:r w:rsidR="00BF2A60" w:rsidRPr="006C45AB">
        <w:rPr>
          <w:sz w:val="28"/>
          <w:szCs w:val="28"/>
          <w:lang w:val="bg-BG"/>
        </w:rPr>
        <w:t xml:space="preserve"> </w:t>
      </w:r>
      <w:r w:rsidRPr="006C45AB">
        <w:rPr>
          <w:sz w:val="28"/>
          <w:szCs w:val="28"/>
          <w:lang w:val="bg-BG"/>
        </w:rPr>
        <w:t xml:space="preserve">са </w:t>
      </w:r>
      <w:r w:rsidR="00BF2A60" w:rsidRPr="006C45AB">
        <w:rPr>
          <w:sz w:val="28"/>
          <w:szCs w:val="28"/>
          <w:lang w:val="bg-BG"/>
        </w:rPr>
        <w:t xml:space="preserve"> </w:t>
      </w:r>
      <w:r w:rsidRPr="006C45AB">
        <w:rPr>
          <w:sz w:val="28"/>
          <w:szCs w:val="28"/>
          <w:lang w:val="bg-BG"/>
        </w:rPr>
        <w:t xml:space="preserve">свършени  </w:t>
      </w:r>
      <w:r w:rsidR="006C4A07" w:rsidRPr="006C45AB">
        <w:rPr>
          <w:b/>
          <w:sz w:val="28"/>
          <w:szCs w:val="28"/>
          <w:lang w:val="bg-BG"/>
        </w:rPr>
        <w:t>294</w:t>
      </w:r>
      <w:r w:rsidRPr="006C45AB">
        <w:rPr>
          <w:b/>
          <w:sz w:val="28"/>
          <w:szCs w:val="28"/>
          <w:lang w:val="bg-BG"/>
        </w:rPr>
        <w:t xml:space="preserve"> бр.,</w:t>
      </w:r>
      <w:r w:rsidRPr="006C45AB">
        <w:rPr>
          <w:sz w:val="28"/>
          <w:szCs w:val="28"/>
          <w:lang w:val="bg-BG"/>
        </w:rPr>
        <w:t xml:space="preserve"> от които в срок до 3 месеца </w:t>
      </w:r>
      <w:r w:rsidR="006C4A07" w:rsidRPr="006C45AB">
        <w:rPr>
          <w:b/>
          <w:sz w:val="28"/>
          <w:szCs w:val="28"/>
          <w:lang w:val="bg-BG"/>
        </w:rPr>
        <w:t>144</w:t>
      </w:r>
      <w:r w:rsidRPr="006C45AB">
        <w:rPr>
          <w:b/>
          <w:sz w:val="28"/>
          <w:szCs w:val="28"/>
          <w:lang w:val="bg-BG"/>
        </w:rPr>
        <w:t xml:space="preserve"> бр.</w:t>
      </w:r>
    </w:p>
    <w:p w:rsidR="00DF49EA" w:rsidRPr="003A3655" w:rsidRDefault="00DF49EA" w:rsidP="006C45AB">
      <w:pPr>
        <w:ind w:firstLine="708"/>
        <w:jc w:val="both"/>
        <w:rPr>
          <w:sz w:val="16"/>
          <w:szCs w:val="16"/>
          <w:lang w:val="bg-BG"/>
        </w:rPr>
      </w:pPr>
    </w:p>
    <w:p w:rsidR="00A56E4A" w:rsidRDefault="005149B4" w:rsidP="006C45AB">
      <w:pPr>
        <w:ind w:firstLine="708"/>
        <w:jc w:val="both"/>
        <w:rPr>
          <w:b/>
          <w:sz w:val="28"/>
          <w:szCs w:val="28"/>
          <w:lang w:val="bg-BG"/>
        </w:rPr>
      </w:pPr>
      <w:r w:rsidRPr="006C45AB">
        <w:rPr>
          <w:sz w:val="28"/>
          <w:szCs w:val="28"/>
          <w:lang w:val="bg-BG"/>
        </w:rPr>
        <w:t xml:space="preserve">Образувани са </w:t>
      </w:r>
      <w:r w:rsidRPr="006C45AB">
        <w:rPr>
          <w:b/>
          <w:sz w:val="28"/>
          <w:szCs w:val="28"/>
          <w:lang w:val="bg-BG"/>
        </w:rPr>
        <w:t>23</w:t>
      </w:r>
      <w:r w:rsidR="00A56E4A" w:rsidRPr="006C45AB">
        <w:rPr>
          <w:b/>
          <w:sz w:val="28"/>
          <w:szCs w:val="28"/>
          <w:lang w:val="bg-BG"/>
        </w:rPr>
        <w:t xml:space="preserve"> бр.</w:t>
      </w:r>
      <w:r w:rsidR="00A56E4A" w:rsidRPr="006C45AB">
        <w:rPr>
          <w:sz w:val="28"/>
          <w:szCs w:val="28"/>
          <w:lang w:val="bg-BG"/>
        </w:rPr>
        <w:t xml:space="preserve"> бързи производства. </w:t>
      </w:r>
      <w:r w:rsidR="00BF2A60" w:rsidRPr="006C45AB">
        <w:rPr>
          <w:sz w:val="28"/>
          <w:szCs w:val="28"/>
          <w:lang w:val="bg-BG"/>
        </w:rPr>
        <w:t>П</w:t>
      </w:r>
      <w:r w:rsidR="00A56E4A" w:rsidRPr="006C45AB">
        <w:rPr>
          <w:sz w:val="28"/>
          <w:szCs w:val="28"/>
          <w:lang w:val="bg-BG"/>
        </w:rPr>
        <w:t>роизводства</w:t>
      </w:r>
      <w:r w:rsidR="00BF2A60" w:rsidRPr="006C45AB">
        <w:rPr>
          <w:sz w:val="28"/>
          <w:szCs w:val="28"/>
          <w:lang w:val="bg-BG"/>
        </w:rPr>
        <w:t xml:space="preserve">та проведени по реда на гл.27 от НПК </w:t>
      </w:r>
      <w:r w:rsidR="00A56E4A" w:rsidRPr="006C45AB">
        <w:rPr>
          <w:sz w:val="28"/>
          <w:szCs w:val="28"/>
          <w:lang w:val="bg-BG"/>
        </w:rPr>
        <w:t xml:space="preserve"> са </w:t>
      </w:r>
      <w:r w:rsidR="00A56E4A" w:rsidRPr="006C45AB">
        <w:rPr>
          <w:b/>
          <w:sz w:val="28"/>
          <w:szCs w:val="28"/>
          <w:lang w:val="bg-BG"/>
        </w:rPr>
        <w:t>5</w:t>
      </w:r>
      <w:r w:rsidRPr="006C45AB">
        <w:rPr>
          <w:b/>
          <w:sz w:val="28"/>
          <w:szCs w:val="28"/>
          <w:lang w:val="bg-BG"/>
        </w:rPr>
        <w:t>6</w:t>
      </w:r>
      <w:r w:rsidR="00A56E4A" w:rsidRPr="006C45AB">
        <w:rPr>
          <w:b/>
          <w:sz w:val="28"/>
          <w:szCs w:val="28"/>
          <w:lang w:val="bg-BG"/>
        </w:rPr>
        <w:t xml:space="preserve"> бр. </w:t>
      </w:r>
    </w:p>
    <w:p w:rsidR="003A3655" w:rsidRPr="003A3655" w:rsidRDefault="003A3655" w:rsidP="006C45AB">
      <w:pPr>
        <w:ind w:firstLine="708"/>
        <w:jc w:val="both"/>
        <w:rPr>
          <w:b/>
          <w:sz w:val="16"/>
          <w:szCs w:val="16"/>
          <w:lang w:val="bg-BG"/>
        </w:rPr>
      </w:pPr>
    </w:p>
    <w:p w:rsidR="00A56E4A" w:rsidRPr="006C45AB" w:rsidRDefault="00A56E4A" w:rsidP="006C45AB">
      <w:pPr>
        <w:ind w:firstLine="708"/>
        <w:jc w:val="both"/>
        <w:rPr>
          <w:sz w:val="28"/>
          <w:szCs w:val="28"/>
          <w:lang w:val="bg-BG"/>
        </w:rPr>
      </w:pPr>
      <w:r w:rsidRPr="006C45AB">
        <w:rPr>
          <w:sz w:val="28"/>
          <w:szCs w:val="28"/>
          <w:lang w:val="bg-BG"/>
        </w:rPr>
        <w:t>През годината няма приключили производства по искане на обвиняемия.</w:t>
      </w:r>
    </w:p>
    <w:p w:rsidR="00A56E4A" w:rsidRPr="003A3655" w:rsidRDefault="00A56E4A" w:rsidP="006C45AB">
      <w:pPr>
        <w:ind w:firstLine="708"/>
        <w:jc w:val="both"/>
        <w:rPr>
          <w:sz w:val="16"/>
          <w:szCs w:val="16"/>
          <w:lang w:val="bg-BG"/>
        </w:rPr>
      </w:pPr>
    </w:p>
    <w:p w:rsidR="00A56E4A" w:rsidRDefault="00A56E4A" w:rsidP="006C45AB">
      <w:pPr>
        <w:ind w:firstLine="708"/>
        <w:jc w:val="both"/>
        <w:rPr>
          <w:sz w:val="28"/>
          <w:szCs w:val="28"/>
          <w:lang w:val="bg-BG"/>
        </w:rPr>
      </w:pPr>
      <w:r w:rsidRPr="006C45AB">
        <w:rPr>
          <w:sz w:val="28"/>
          <w:szCs w:val="28"/>
          <w:lang w:val="bg-BG"/>
        </w:rPr>
        <w:t xml:space="preserve">Свършени са </w:t>
      </w:r>
      <w:proofErr w:type="spellStart"/>
      <w:r w:rsidRPr="006C45AB">
        <w:rPr>
          <w:sz w:val="28"/>
          <w:szCs w:val="28"/>
          <w:lang w:val="bg-BG"/>
        </w:rPr>
        <w:t>средномесечно</w:t>
      </w:r>
      <w:proofErr w:type="spellEnd"/>
      <w:r w:rsidRPr="006C45AB">
        <w:rPr>
          <w:sz w:val="28"/>
          <w:szCs w:val="28"/>
          <w:lang w:val="bg-BG"/>
        </w:rPr>
        <w:t xml:space="preserve"> на 1 съдия от наказателно отделение за  202</w:t>
      </w:r>
      <w:r w:rsidR="00ED4A86" w:rsidRPr="006C45AB">
        <w:rPr>
          <w:sz w:val="28"/>
          <w:szCs w:val="28"/>
          <w:lang w:val="bg-BG"/>
        </w:rPr>
        <w:t>1</w:t>
      </w:r>
      <w:r w:rsidRPr="006C45AB">
        <w:rPr>
          <w:sz w:val="28"/>
          <w:szCs w:val="28"/>
          <w:lang w:val="bg-BG"/>
        </w:rPr>
        <w:t xml:space="preserve"> г. –</w:t>
      </w:r>
      <w:r w:rsidR="00EA31BA" w:rsidRPr="006C45AB">
        <w:rPr>
          <w:sz w:val="28"/>
          <w:szCs w:val="28"/>
          <w:lang w:val="bg-BG"/>
        </w:rPr>
        <w:t xml:space="preserve"> </w:t>
      </w:r>
      <w:r w:rsidR="00EA31BA" w:rsidRPr="006C45AB">
        <w:rPr>
          <w:b/>
          <w:sz w:val="28"/>
          <w:szCs w:val="28"/>
          <w:lang w:val="bg-BG"/>
        </w:rPr>
        <w:t xml:space="preserve">25,33 </w:t>
      </w:r>
      <w:r w:rsidRPr="006C45AB">
        <w:rPr>
          <w:b/>
          <w:sz w:val="28"/>
          <w:szCs w:val="28"/>
          <w:lang w:val="bg-BG"/>
        </w:rPr>
        <w:t>бр.</w:t>
      </w:r>
      <w:r w:rsidRPr="006C45AB">
        <w:rPr>
          <w:sz w:val="28"/>
          <w:szCs w:val="28"/>
          <w:lang w:val="bg-BG"/>
        </w:rPr>
        <w:t xml:space="preserve"> дела.</w:t>
      </w:r>
      <w:r w:rsidR="00D47FE7" w:rsidRPr="006C45AB">
        <w:rPr>
          <w:sz w:val="28"/>
          <w:szCs w:val="28"/>
          <w:lang w:val="bg-BG"/>
        </w:rPr>
        <w:t xml:space="preserve"> </w:t>
      </w:r>
      <w:r w:rsidRPr="006C45AB">
        <w:rPr>
          <w:sz w:val="28"/>
          <w:szCs w:val="28"/>
          <w:lang w:val="bg-BG"/>
        </w:rPr>
        <w:t>/</w:t>
      </w:r>
      <w:r w:rsidRPr="006C45AB">
        <w:rPr>
          <w:i/>
          <w:sz w:val="28"/>
          <w:szCs w:val="28"/>
          <w:lang w:val="bg-BG"/>
        </w:rPr>
        <w:t>За сравнение</w:t>
      </w:r>
      <w:r w:rsidR="00D47FE7" w:rsidRPr="006C45AB">
        <w:rPr>
          <w:i/>
          <w:sz w:val="28"/>
          <w:szCs w:val="28"/>
          <w:lang w:val="bg-BG"/>
        </w:rPr>
        <w:t>:</w:t>
      </w:r>
      <w:r w:rsidRPr="006C45AB">
        <w:rPr>
          <w:sz w:val="28"/>
          <w:szCs w:val="28"/>
          <w:lang w:val="bg-BG"/>
        </w:rPr>
        <w:t xml:space="preserve"> </w:t>
      </w:r>
      <w:r w:rsidR="00ED4A86" w:rsidRPr="006C45AB">
        <w:rPr>
          <w:sz w:val="28"/>
          <w:szCs w:val="28"/>
          <w:lang w:val="bg-BG"/>
        </w:rPr>
        <w:t xml:space="preserve">през 2020 г. – 22,72 бр. дела, </w:t>
      </w:r>
      <w:r w:rsidRPr="006C45AB">
        <w:rPr>
          <w:sz w:val="28"/>
          <w:szCs w:val="28"/>
          <w:lang w:val="bg-BG"/>
        </w:rPr>
        <w:t>през 2019 г. – 23</w:t>
      </w:r>
      <w:r w:rsidR="00D47FE7" w:rsidRPr="006C45AB">
        <w:rPr>
          <w:sz w:val="28"/>
          <w:szCs w:val="28"/>
          <w:lang w:val="bg-BG"/>
        </w:rPr>
        <w:t>,</w:t>
      </w:r>
      <w:r w:rsidRPr="006C45AB">
        <w:rPr>
          <w:sz w:val="28"/>
          <w:szCs w:val="28"/>
          <w:lang w:val="bg-BG"/>
        </w:rPr>
        <w:t>35 бр. дела, през 2018 г. – 23</w:t>
      </w:r>
      <w:r w:rsidR="00D47FE7" w:rsidRPr="006C45AB">
        <w:rPr>
          <w:sz w:val="28"/>
          <w:szCs w:val="28"/>
          <w:lang w:val="bg-BG"/>
        </w:rPr>
        <w:t>,</w:t>
      </w:r>
      <w:r w:rsidRPr="006C45AB">
        <w:rPr>
          <w:sz w:val="28"/>
          <w:szCs w:val="28"/>
          <w:lang w:val="bg-BG"/>
        </w:rPr>
        <w:t>95 бр. дела/.</w:t>
      </w:r>
    </w:p>
    <w:p w:rsidR="000D1812" w:rsidRPr="003A3655" w:rsidRDefault="000D1812" w:rsidP="006C45AB">
      <w:pPr>
        <w:ind w:firstLine="708"/>
        <w:jc w:val="both"/>
        <w:rPr>
          <w:sz w:val="16"/>
          <w:szCs w:val="16"/>
          <w:lang w:val="bg-BG"/>
        </w:rPr>
      </w:pPr>
    </w:p>
    <w:p w:rsidR="00A56E4A" w:rsidRDefault="00A56E4A" w:rsidP="006C45AB">
      <w:pPr>
        <w:ind w:firstLine="708"/>
        <w:jc w:val="both"/>
        <w:rPr>
          <w:sz w:val="28"/>
          <w:szCs w:val="28"/>
          <w:lang w:val="bg-BG"/>
        </w:rPr>
      </w:pPr>
      <w:proofErr w:type="spellStart"/>
      <w:r w:rsidRPr="006C45AB">
        <w:rPr>
          <w:sz w:val="28"/>
          <w:szCs w:val="28"/>
          <w:lang w:val="bg-BG"/>
        </w:rPr>
        <w:t>Средномесечното</w:t>
      </w:r>
      <w:proofErr w:type="spellEnd"/>
      <w:r w:rsidRPr="006C45AB">
        <w:rPr>
          <w:sz w:val="28"/>
          <w:szCs w:val="28"/>
          <w:lang w:val="bg-BG"/>
        </w:rPr>
        <w:t xml:space="preserve"> постъпление на 1 съдия от наказателното отделение  през 202</w:t>
      </w:r>
      <w:r w:rsidR="00EA31BA" w:rsidRPr="006C45AB">
        <w:rPr>
          <w:sz w:val="28"/>
          <w:szCs w:val="28"/>
          <w:lang w:val="bg-BG"/>
        </w:rPr>
        <w:t>1</w:t>
      </w:r>
      <w:r w:rsidRPr="006C45AB">
        <w:rPr>
          <w:sz w:val="28"/>
          <w:szCs w:val="28"/>
          <w:lang w:val="bg-BG"/>
        </w:rPr>
        <w:t xml:space="preserve"> г. </w:t>
      </w:r>
      <w:r w:rsidRPr="006C45AB">
        <w:rPr>
          <w:b/>
          <w:sz w:val="28"/>
          <w:szCs w:val="28"/>
          <w:lang w:val="bg-BG"/>
        </w:rPr>
        <w:t>е 24</w:t>
      </w:r>
      <w:r w:rsidR="00D47FE7" w:rsidRPr="006C45AB">
        <w:rPr>
          <w:b/>
          <w:sz w:val="28"/>
          <w:szCs w:val="28"/>
          <w:lang w:val="bg-BG"/>
        </w:rPr>
        <w:t>,</w:t>
      </w:r>
      <w:r w:rsidRPr="006C45AB">
        <w:rPr>
          <w:b/>
          <w:sz w:val="28"/>
          <w:szCs w:val="28"/>
          <w:lang w:val="bg-BG"/>
        </w:rPr>
        <w:t>0</w:t>
      </w:r>
      <w:r w:rsidR="00EA31BA" w:rsidRPr="006C45AB">
        <w:rPr>
          <w:b/>
          <w:sz w:val="28"/>
          <w:szCs w:val="28"/>
          <w:lang w:val="bg-BG"/>
        </w:rPr>
        <w:t>8</w:t>
      </w:r>
      <w:r w:rsidRPr="006C45AB">
        <w:rPr>
          <w:b/>
          <w:sz w:val="28"/>
          <w:szCs w:val="28"/>
          <w:lang w:val="bg-BG"/>
        </w:rPr>
        <w:t xml:space="preserve"> бр.,</w:t>
      </w:r>
      <w:r w:rsidRPr="006C45AB">
        <w:rPr>
          <w:sz w:val="28"/>
          <w:szCs w:val="28"/>
          <w:lang w:val="bg-BG"/>
        </w:rPr>
        <w:t xml:space="preserve"> тъй като съдиите от наказателно отделение не са отсъствали за продължителен период от време, поради отпуск по болест или други причини.</w:t>
      </w:r>
    </w:p>
    <w:p w:rsidR="000D1812" w:rsidRPr="003A3655" w:rsidRDefault="000D1812" w:rsidP="006C45AB">
      <w:pPr>
        <w:ind w:firstLine="708"/>
        <w:jc w:val="both"/>
        <w:rPr>
          <w:sz w:val="16"/>
          <w:szCs w:val="16"/>
          <w:lang w:val="bg-BG"/>
        </w:rPr>
      </w:pPr>
    </w:p>
    <w:p w:rsidR="00B17775" w:rsidRPr="006C45AB" w:rsidRDefault="00FE33D4" w:rsidP="006C45AB">
      <w:pPr>
        <w:ind w:firstLine="708"/>
        <w:jc w:val="both"/>
        <w:rPr>
          <w:sz w:val="28"/>
          <w:szCs w:val="28"/>
          <w:lang w:val="bg-BG"/>
        </w:rPr>
      </w:pPr>
      <w:r w:rsidRPr="006C45AB">
        <w:rPr>
          <w:sz w:val="28"/>
          <w:szCs w:val="28"/>
          <w:lang w:val="bg-BG"/>
        </w:rPr>
        <w:t xml:space="preserve">От </w:t>
      </w:r>
      <w:r w:rsidR="00AE4AC2" w:rsidRPr="006C45AB">
        <w:rPr>
          <w:sz w:val="28"/>
          <w:szCs w:val="28"/>
          <w:lang w:val="bg-BG"/>
        </w:rPr>
        <w:t xml:space="preserve">изложените в доклада </w:t>
      </w:r>
      <w:r w:rsidRPr="006C45AB">
        <w:rPr>
          <w:sz w:val="28"/>
          <w:szCs w:val="28"/>
          <w:lang w:val="bg-BG"/>
        </w:rPr>
        <w:t>данни произтичат следните изводи</w:t>
      </w:r>
      <w:r w:rsidR="00CD078C" w:rsidRPr="006C45AB">
        <w:rPr>
          <w:sz w:val="28"/>
          <w:szCs w:val="28"/>
          <w:lang w:val="bg-BG"/>
        </w:rPr>
        <w:t>,</w:t>
      </w:r>
      <w:r w:rsidR="00494D13" w:rsidRPr="006C45AB">
        <w:rPr>
          <w:sz w:val="28"/>
          <w:szCs w:val="28"/>
          <w:lang w:val="bg-BG"/>
        </w:rPr>
        <w:t xml:space="preserve"> </w:t>
      </w:r>
      <w:r w:rsidR="00CD078C" w:rsidRPr="006C45AB">
        <w:rPr>
          <w:sz w:val="28"/>
          <w:szCs w:val="28"/>
          <w:lang w:val="bg-BG"/>
        </w:rPr>
        <w:t>касаещи образуването и движението на наказателните дела</w:t>
      </w:r>
      <w:r w:rsidRPr="006C45AB">
        <w:rPr>
          <w:sz w:val="28"/>
          <w:szCs w:val="28"/>
          <w:lang w:val="bg-BG"/>
        </w:rPr>
        <w:t>:</w:t>
      </w:r>
      <w:r w:rsidR="00A56E4A" w:rsidRPr="006C45AB">
        <w:rPr>
          <w:sz w:val="28"/>
          <w:szCs w:val="28"/>
          <w:lang w:val="bg-BG"/>
        </w:rPr>
        <w:t xml:space="preserve"> в</w:t>
      </w:r>
      <w:r w:rsidR="00351A64" w:rsidRPr="006C45AB">
        <w:rPr>
          <w:sz w:val="28"/>
          <w:szCs w:val="28"/>
          <w:lang w:val="bg-BG"/>
        </w:rPr>
        <w:t xml:space="preserve"> рамките на </w:t>
      </w:r>
      <w:proofErr w:type="spellStart"/>
      <w:r w:rsidR="00351A64" w:rsidRPr="006C45AB">
        <w:rPr>
          <w:sz w:val="28"/>
          <w:szCs w:val="28"/>
          <w:lang w:val="bg-BG"/>
        </w:rPr>
        <w:t>новопостъпилите</w:t>
      </w:r>
      <w:proofErr w:type="spellEnd"/>
      <w:r w:rsidR="00351A64" w:rsidRPr="006C45AB">
        <w:rPr>
          <w:sz w:val="28"/>
          <w:szCs w:val="28"/>
          <w:lang w:val="bg-BG"/>
        </w:rPr>
        <w:t xml:space="preserve"> дела е видно, че е налице тенденция за </w:t>
      </w:r>
      <w:r w:rsidR="00EA31BA" w:rsidRPr="006C45AB">
        <w:rPr>
          <w:sz w:val="28"/>
          <w:szCs w:val="28"/>
          <w:lang w:val="bg-BG"/>
        </w:rPr>
        <w:t>намаляване</w:t>
      </w:r>
      <w:r w:rsidR="00D57DDC" w:rsidRPr="006C45AB">
        <w:rPr>
          <w:sz w:val="28"/>
          <w:szCs w:val="28"/>
          <w:lang w:val="bg-BG"/>
        </w:rPr>
        <w:t xml:space="preserve"> </w:t>
      </w:r>
      <w:r w:rsidR="00351A64" w:rsidRPr="006C45AB">
        <w:rPr>
          <w:sz w:val="28"/>
          <w:szCs w:val="28"/>
          <w:lang w:val="bg-BG"/>
        </w:rPr>
        <w:t>броя на дела</w:t>
      </w:r>
      <w:r w:rsidR="00107E5E" w:rsidRPr="006C45AB">
        <w:rPr>
          <w:sz w:val="28"/>
          <w:szCs w:val="28"/>
          <w:lang w:val="bg-BG"/>
        </w:rPr>
        <w:t>та</w:t>
      </w:r>
      <w:r w:rsidR="00351A64" w:rsidRPr="006C45AB">
        <w:rPr>
          <w:sz w:val="28"/>
          <w:szCs w:val="28"/>
          <w:lang w:val="bg-BG"/>
        </w:rPr>
        <w:t xml:space="preserve"> за престъпления против личността </w:t>
      </w:r>
      <w:r w:rsidR="000217CF" w:rsidRPr="006C45AB">
        <w:rPr>
          <w:sz w:val="28"/>
          <w:szCs w:val="28"/>
          <w:lang w:val="bg-BG"/>
        </w:rPr>
        <w:t xml:space="preserve">през </w:t>
      </w:r>
      <w:r w:rsidR="000217CF" w:rsidRPr="006C45AB">
        <w:rPr>
          <w:b/>
          <w:sz w:val="28"/>
          <w:szCs w:val="28"/>
          <w:lang w:val="bg-BG"/>
        </w:rPr>
        <w:t>20</w:t>
      </w:r>
      <w:r w:rsidR="00107E5E" w:rsidRPr="006C45AB">
        <w:rPr>
          <w:b/>
          <w:sz w:val="28"/>
          <w:szCs w:val="28"/>
          <w:lang w:val="bg-BG"/>
        </w:rPr>
        <w:t>2</w:t>
      </w:r>
      <w:r w:rsidR="00ED4A86" w:rsidRPr="006C45AB">
        <w:rPr>
          <w:b/>
          <w:sz w:val="28"/>
          <w:szCs w:val="28"/>
          <w:lang w:val="bg-BG"/>
        </w:rPr>
        <w:t>1</w:t>
      </w:r>
      <w:r w:rsidR="0006612C" w:rsidRPr="006C45AB">
        <w:rPr>
          <w:b/>
          <w:sz w:val="28"/>
          <w:szCs w:val="28"/>
          <w:lang w:val="bg-BG"/>
        </w:rPr>
        <w:t xml:space="preserve"> </w:t>
      </w:r>
      <w:r w:rsidR="000217CF" w:rsidRPr="006C45AB">
        <w:rPr>
          <w:b/>
          <w:sz w:val="28"/>
          <w:szCs w:val="28"/>
          <w:lang w:val="bg-BG"/>
        </w:rPr>
        <w:t>г.</w:t>
      </w:r>
      <w:r w:rsidR="0006612C" w:rsidRPr="006C45AB">
        <w:rPr>
          <w:b/>
          <w:sz w:val="28"/>
          <w:szCs w:val="28"/>
          <w:lang w:val="bg-BG"/>
        </w:rPr>
        <w:t xml:space="preserve"> –</w:t>
      </w:r>
      <w:r w:rsidR="000217CF" w:rsidRPr="006C45AB">
        <w:rPr>
          <w:b/>
          <w:sz w:val="28"/>
          <w:szCs w:val="28"/>
          <w:lang w:val="bg-BG"/>
        </w:rPr>
        <w:t xml:space="preserve"> </w:t>
      </w:r>
      <w:r w:rsidR="00EA31BA" w:rsidRPr="006C45AB">
        <w:rPr>
          <w:b/>
          <w:sz w:val="28"/>
          <w:szCs w:val="28"/>
          <w:lang w:val="bg-BG"/>
        </w:rPr>
        <w:t xml:space="preserve">23 </w:t>
      </w:r>
      <w:r w:rsidR="000217CF" w:rsidRPr="006C45AB">
        <w:rPr>
          <w:b/>
          <w:sz w:val="28"/>
          <w:szCs w:val="28"/>
          <w:lang w:val="bg-BG"/>
        </w:rPr>
        <w:t>бр.</w:t>
      </w:r>
      <w:r w:rsidR="0006612C" w:rsidRPr="006C45AB">
        <w:rPr>
          <w:sz w:val="28"/>
          <w:szCs w:val="28"/>
          <w:lang w:val="bg-BG"/>
        </w:rPr>
        <w:t xml:space="preserve"> </w:t>
      </w:r>
      <w:r w:rsidR="00D57DDC" w:rsidRPr="006C45AB">
        <w:rPr>
          <w:sz w:val="28"/>
          <w:szCs w:val="28"/>
          <w:lang w:val="bg-BG"/>
        </w:rPr>
        <w:t>/</w:t>
      </w:r>
      <w:r w:rsidR="00D47FE7" w:rsidRPr="006C45AB">
        <w:rPr>
          <w:i/>
          <w:sz w:val="28"/>
          <w:szCs w:val="28"/>
          <w:lang w:val="bg-BG"/>
        </w:rPr>
        <w:t>За сравнение:</w:t>
      </w:r>
      <w:r w:rsidR="00D47FE7" w:rsidRPr="006C45AB">
        <w:rPr>
          <w:sz w:val="28"/>
          <w:szCs w:val="28"/>
          <w:lang w:val="bg-BG"/>
        </w:rPr>
        <w:t xml:space="preserve"> </w:t>
      </w:r>
      <w:r w:rsidR="00ED4A86" w:rsidRPr="006C45AB">
        <w:rPr>
          <w:sz w:val="28"/>
          <w:szCs w:val="28"/>
          <w:lang w:val="bg-BG"/>
        </w:rPr>
        <w:t xml:space="preserve">през 2020 г. – 35 бр., </w:t>
      </w:r>
      <w:r w:rsidR="00107E5E" w:rsidRPr="006C45AB">
        <w:rPr>
          <w:sz w:val="28"/>
          <w:szCs w:val="28"/>
          <w:lang w:val="bg-BG"/>
        </w:rPr>
        <w:t>през 2019</w:t>
      </w:r>
      <w:r w:rsidR="00A56E4A" w:rsidRPr="006C45AB">
        <w:rPr>
          <w:sz w:val="28"/>
          <w:szCs w:val="28"/>
          <w:lang w:val="bg-BG"/>
        </w:rPr>
        <w:t xml:space="preserve"> </w:t>
      </w:r>
      <w:r w:rsidR="00107E5E" w:rsidRPr="006C45AB">
        <w:rPr>
          <w:sz w:val="28"/>
          <w:szCs w:val="28"/>
          <w:lang w:val="bg-BG"/>
        </w:rPr>
        <w:t>г.</w:t>
      </w:r>
      <w:r w:rsidR="00D47FE7" w:rsidRPr="006C45AB">
        <w:rPr>
          <w:sz w:val="28"/>
          <w:szCs w:val="28"/>
          <w:lang w:val="bg-BG"/>
        </w:rPr>
        <w:t xml:space="preserve"> –</w:t>
      </w:r>
      <w:r w:rsidR="00107E5E" w:rsidRPr="006C45AB">
        <w:rPr>
          <w:sz w:val="28"/>
          <w:szCs w:val="28"/>
          <w:lang w:val="bg-BG"/>
        </w:rPr>
        <w:t xml:space="preserve"> 33бр., </w:t>
      </w:r>
      <w:r w:rsidR="000C7E67" w:rsidRPr="006C45AB">
        <w:rPr>
          <w:sz w:val="28"/>
          <w:szCs w:val="28"/>
          <w:lang w:val="bg-BG"/>
        </w:rPr>
        <w:t>през 2018</w:t>
      </w:r>
      <w:r w:rsidR="0006612C" w:rsidRPr="006C45AB">
        <w:rPr>
          <w:sz w:val="28"/>
          <w:szCs w:val="28"/>
          <w:lang w:val="bg-BG"/>
        </w:rPr>
        <w:t xml:space="preserve"> </w:t>
      </w:r>
      <w:r w:rsidR="000C7E67" w:rsidRPr="006C45AB">
        <w:rPr>
          <w:sz w:val="28"/>
          <w:szCs w:val="28"/>
          <w:lang w:val="bg-BG"/>
        </w:rPr>
        <w:t xml:space="preserve">г. </w:t>
      </w:r>
      <w:r w:rsidR="00D47FE7" w:rsidRPr="006C45AB">
        <w:rPr>
          <w:sz w:val="28"/>
          <w:szCs w:val="28"/>
          <w:lang w:val="bg-BG"/>
        </w:rPr>
        <w:t xml:space="preserve">– </w:t>
      </w:r>
      <w:r w:rsidR="00A70391" w:rsidRPr="006C45AB">
        <w:rPr>
          <w:sz w:val="28"/>
          <w:szCs w:val="28"/>
          <w:lang w:val="bg-BG"/>
        </w:rPr>
        <w:t>22</w:t>
      </w:r>
      <w:r w:rsidR="0006612C" w:rsidRPr="006C45AB">
        <w:rPr>
          <w:sz w:val="28"/>
          <w:szCs w:val="28"/>
          <w:lang w:val="bg-BG"/>
        </w:rPr>
        <w:t xml:space="preserve"> </w:t>
      </w:r>
      <w:r w:rsidR="00A70391" w:rsidRPr="006C45AB">
        <w:rPr>
          <w:sz w:val="28"/>
          <w:szCs w:val="28"/>
          <w:lang w:val="bg-BG"/>
        </w:rPr>
        <w:t>бр.</w:t>
      </w:r>
      <w:r w:rsidR="00107E5E" w:rsidRPr="006C45AB">
        <w:rPr>
          <w:sz w:val="28"/>
          <w:szCs w:val="28"/>
          <w:lang w:val="bg-BG"/>
        </w:rPr>
        <w:t>/</w:t>
      </w:r>
      <w:r w:rsidR="0071279A" w:rsidRPr="006C45AB">
        <w:rPr>
          <w:sz w:val="28"/>
          <w:szCs w:val="28"/>
          <w:lang w:val="bg-BG"/>
        </w:rPr>
        <w:t xml:space="preserve"> </w:t>
      </w:r>
    </w:p>
    <w:p w:rsidR="00EA31BA" w:rsidRPr="003A3655" w:rsidRDefault="00EA31BA" w:rsidP="006C45AB">
      <w:pPr>
        <w:ind w:firstLine="708"/>
        <w:jc w:val="both"/>
        <w:rPr>
          <w:sz w:val="16"/>
          <w:szCs w:val="16"/>
          <w:lang w:val="bg-BG"/>
        </w:rPr>
      </w:pPr>
    </w:p>
    <w:p w:rsidR="00D47FE7" w:rsidRPr="006C45AB" w:rsidRDefault="00A56E4A" w:rsidP="006C45AB">
      <w:pPr>
        <w:ind w:firstLine="708"/>
        <w:jc w:val="both"/>
        <w:rPr>
          <w:sz w:val="28"/>
          <w:szCs w:val="28"/>
          <w:lang w:val="bg-BG"/>
        </w:rPr>
      </w:pPr>
      <w:r w:rsidRPr="006C45AB">
        <w:rPr>
          <w:sz w:val="28"/>
          <w:szCs w:val="28"/>
          <w:lang w:val="bg-BG"/>
        </w:rPr>
        <w:t>През годината не са постъпили дела по чл. 159а-159в от НК</w:t>
      </w:r>
      <w:r w:rsidR="000A5B47" w:rsidRPr="006C45AB">
        <w:rPr>
          <w:sz w:val="28"/>
          <w:szCs w:val="28"/>
          <w:lang w:val="bg-BG"/>
        </w:rPr>
        <w:t xml:space="preserve"> и по чл. 152, ал. 3 от НК.</w:t>
      </w:r>
      <w:r w:rsidRPr="006C45AB">
        <w:rPr>
          <w:sz w:val="28"/>
          <w:szCs w:val="28"/>
          <w:lang w:val="bg-BG"/>
        </w:rPr>
        <w:t xml:space="preserve"> </w:t>
      </w:r>
      <w:r w:rsidR="000A5B47" w:rsidRPr="006C45AB">
        <w:rPr>
          <w:sz w:val="28"/>
          <w:szCs w:val="28"/>
          <w:lang w:val="bg-BG"/>
        </w:rPr>
        <w:t>Едно дело е постъпило</w:t>
      </w:r>
      <w:r w:rsidRPr="006C45AB">
        <w:rPr>
          <w:sz w:val="28"/>
          <w:szCs w:val="28"/>
          <w:lang w:val="bg-BG"/>
        </w:rPr>
        <w:t xml:space="preserve"> по чл. 149-150 от НК</w:t>
      </w:r>
      <w:r w:rsidR="000A5B47" w:rsidRPr="006C45AB">
        <w:rPr>
          <w:sz w:val="28"/>
          <w:szCs w:val="28"/>
          <w:lang w:val="bg-BG"/>
        </w:rPr>
        <w:t>.</w:t>
      </w:r>
      <w:r w:rsidR="006C45AB" w:rsidRPr="006C45AB">
        <w:rPr>
          <w:sz w:val="28"/>
          <w:szCs w:val="28"/>
          <w:lang w:val="bg-BG"/>
        </w:rPr>
        <w:t xml:space="preserve"> </w:t>
      </w:r>
    </w:p>
    <w:p w:rsidR="000A5B47" w:rsidRPr="003A3655" w:rsidRDefault="000A5B47" w:rsidP="006C45AB">
      <w:pPr>
        <w:ind w:firstLine="708"/>
        <w:jc w:val="both"/>
        <w:rPr>
          <w:sz w:val="16"/>
          <w:szCs w:val="16"/>
          <w:lang w:val="bg-BG"/>
        </w:rPr>
      </w:pPr>
    </w:p>
    <w:p w:rsidR="00A56E4A" w:rsidRPr="006C45AB" w:rsidRDefault="00BF2A60" w:rsidP="006C45AB">
      <w:pPr>
        <w:ind w:firstLine="708"/>
        <w:jc w:val="both"/>
        <w:rPr>
          <w:sz w:val="28"/>
          <w:szCs w:val="28"/>
          <w:lang w:val="bg-BG"/>
        </w:rPr>
      </w:pPr>
      <w:r w:rsidRPr="006C45AB">
        <w:rPr>
          <w:sz w:val="28"/>
          <w:szCs w:val="28"/>
          <w:lang w:val="bg-BG"/>
        </w:rPr>
        <w:t xml:space="preserve">Образуваните дела за </w:t>
      </w:r>
      <w:r w:rsidR="00A56E4A" w:rsidRPr="006C45AB">
        <w:rPr>
          <w:sz w:val="28"/>
          <w:szCs w:val="28"/>
          <w:lang w:val="bg-BG"/>
        </w:rPr>
        <w:t xml:space="preserve"> престъпления против собствеността през 202</w:t>
      </w:r>
      <w:r w:rsidR="00922D14" w:rsidRPr="006C45AB">
        <w:rPr>
          <w:sz w:val="28"/>
          <w:szCs w:val="28"/>
          <w:lang w:val="bg-BG"/>
        </w:rPr>
        <w:t>1</w:t>
      </w:r>
      <w:r w:rsidR="00A56E4A" w:rsidRPr="006C45AB">
        <w:rPr>
          <w:sz w:val="28"/>
          <w:szCs w:val="28"/>
          <w:lang w:val="bg-BG"/>
        </w:rPr>
        <w:t xml:space="preserve"> г. </w:t>
      </w:r>
      <w:r w:rsidRPr="006C45AB">
        <w:rPr>
          <w:sz w:val="28"/>
          <w:szCs w:val="28"/>
          <w:lang w:val="bg-BG"/>
        </w:rPr>
        <w:t>са</w:t>
      </w:r>
      <w:r w:rsidR="00EA31BA" w:rsidRPr="006C45AB">
        <w:rPr>
          <w:sz w:val="28"/>
          <w:szCs w:val="28"/>
          <w:lang w:val="bg-BG"/>
        </w:rPr>
        <w:t xml:space="preserve"> </w:t>
      </w:r>
      <w:r w:rsidR="00EA31BA" w:rsidRPr="006C45AB">
        <w:rPr>
          <w:b/>
          <w:sz w:val="28"/>
          <w:szCs w:val="28"/>
          <w:lang w:val="bg-BG"/>
        </w:rPr>
        <w:t xml:space="preserve">98 </w:t>
      </w:r>
      <w:r w:rsidR="00A56E4A" w:rsidRPr="006C45AB">
        <w:rPr>
          <w:b/>
          <w:sz w:val="28"/>
          <w:szCs w:val="28"/>
          <w:lang w:val="bg-BG"/>
        </w:rPr>
        <w:t>бр.</w:t>
      </w:r>
      <w:r w:rsidR="00A56E4A" w:rsidRPr="006C45AB">
        <w:rPr>
          <w:sz w:val="28"/>
          <w:szCs w:val="28"/>
          <w:lang w:val="bg-BG"/>
        </w:rPr>
        <w:t xml:space="preserve"> дела /</w:t>
      </w:r>
      <w:r w:rsidR="00D47FE7" w:rsidRPr="006C45AB">
        <w:rPr>
          <w:i/>
          <w:sz w:val="28"/>
          <w:szCs w:val="28"/>
          <w:lang w:val="bg-BG"/>
        </w:rPr>
        <w:t>За сравнение:</w:t>
      </w:r>
      <w:r w:rsidR="00D47FE7" w:rsidRPr="006C45AB">
        <w:rPr>
          <w:sz w:val="28"/>
          <w:szCs w:val="28"/>
          <w:lang w:val="bg-BG"/>
        </w:rPr>
        <w:t xml:space="preserve"> </w:t>
      </w:r>
      <w:r w:rsidR="00922D14" w:rsidRPr="006C45AB">
        <w:rPr>
          <w:sz w:val="28"/>
          <w:szCs w:val="28"/>
          <w:lang w:val="bg-BG"/>
        </w:rPr>
        <w:t xml:space="preserve">през 2020 г. са 116 бр., </w:t>
      </w:r>
      <w:r w:rsidR="00A56E4A" w:rsidRPr="006C45AB">
        <w:rPr>
          <w:sz w:val="28"/>
          <w:szCs w:val="28"/>
          <w:lang w:val="bg-BG"/>
        </w:rPr>
        <w:t xml:space="preserve">през 2019 г. – 83 бр. дела, през 2018 г. – 70 бр./. </w:t>
      </w:r>
    </w:p>
    <w:p w:rsidR="00D47FE7" w:rsidRPr="003A3655" w:rsidRDefault="00D47FE7" w:rsidP="006C45AB">
      <w:pPr>
        <w:ind w:firstLine="708"/>
        <w:jc w:val="both"/>
        <w:rPr>
          <w:sz w:val="16"/>
          <w:szCs w:val="16"/>
          <w:lang w:val="bg-BG"/>
        </w:rPr>
      </w:pPr>
    </w:p>
    <w:p w:rsidR="00A56E4A" w:rsidRDefault="00A56E4A" w:rsidP="006C45AB">
      <w:pPr>
        <w:ind w:firstLine="708"/>
        <w:jc w:val="both"/>
        <w:rPr>
          <w:sz w:val="28"/>
          <w:szCs w:val="28"/>
          <w:lang w:val="bg-BG"/>
        </w:rPr>
      </w:pPr>
      <w:r w:rsidRPr="006C45AB">
        <w:rPr>
          <w:sz w:val="28"/>
          <w:szCs w:val="28"/>
          <w:lang w:val="bg-BG"/>
        </w:rPr>
        <w:t>Делата, постъпили в Районен съд – Казанлък за престъпления против стопанството през  202</w:t>
      </w:r>
      <w:r w:rsidR="00ED4A86" w:rsidRPr="006C45AB">
        <w:rPr>
          <w:sz w:val="28"/>
          <w:szCs w:val="28"/>
          <w:lang w:val="bg-BG"/>
        </w:rPr>
        <w:t>1</w:t>
      </w:r>
      <w:r w:rsidRPr="006C45AB">
        <w:rPr>
          <w:sz w:val="28"/>
          <w:szCs w:val="28"/>
          <w:lang w:val="bg-BG"/>
        </w:rPr>
        <w:t xml:space="preserve"> г. са </w:t>
      </w:r>
      <w:r w:rsidR="00EA31BA" w:rsidRPr="006C45AB">
        <w:rPr>
          <w:b/>
          <w:sz w:val="28"/>
          <w:szCs w:val="28"/>
          <w:lang w:val="bg-BG"/>
        </w:rPr>
        <w:t>15</w:t>
      </w:r>
      <w:r w:rsidRPr="006C45AB">
        <w:rPr>
          <w:b/>
          <w:sz w:val="28"/>
          <w:szCs w:val="28"/>
          <w:lang w:val="bg-BG"/>
        </w:rPr>
        <w:t xml:space="preserve"> бр.</w:t>
      </w:r>
      <w:r w:rsidRPr="006C45AB">
        <w:rPr>
          <w:sz w:val="28"/>
          <w:szCs w:val="28"/>
          <w:lang w:val="bg-BG"/>
        </w:rPr>
        <w:t xml:space="preserve">  /</w:t>
      </w:r>
      <w:r w:rsidR="00D47FE7" w:rsidRPr="006C45AB">
        <w:rPr>
          <w:i/>
          <w:sz w:val="28"/>
          <w:szCs w:val="28"/>
          <w:lang w:val="bg-BG"/>
        </w:rPr>
        <w:t>За сравнение:</w:t>
      </w:r>
      <w:r w:rsidR="00D47FE7" w:rsidRPr="006C45AB">
        <w:rPr>
          <w:sz w:val="28"/>
          <w:szCs w:val="28"/>
          <w:lang w:val="bg-BG"/>
        </w:rPr>
        <w:t xml:space="preserve"> </w:t>
      </w:r>
      <w:r w:rsidR="00ED4A86" w:rsidRPr="006C45AB">
        <w:rPr>
          <w:sz w:val="28"/>
          <w:szCs w:val="28"/>
          <w:lang w:val="bg-BG"/>
        </w:rPr>
        <w:t xml:space="preserve">през 2020 г. са  15 бр., </w:t>
      </w:r>
      <w:r w:rsidRPr="006C45AB">
        <w:rPr>
          <w:sz w:val="28"/>
          <w:szCs w:val="28"/>
          <w:lang w:val="bg-BG"/>
        </w:rPr>
        <w:t xml:space="preserve">през 2019 г. </w:t>
      </w:r>
      <w:r w:rsidR="00BC6826" w:rsidRPr="006C45AB">
        <w:rPr>
          <w:sz w:val="28"/>
          <w:szCs w:val="28"/>
          <w:lang w:val="bg-BG"/>
        </w:rPr>
        <w:t>–</w:t>
      </w:r>
      <w:r w:rsidRPr="006C45AB">
        <w:rPr>
          <w:sz w:val="28"/>
          <w:szCs w:val="28"/>
          <w:lang w:val="bg-BG"/>
        </w:rPr>
        <w:t xml:space="preserve"> 16 бр., </w:t>
      </w:r>
      <w:r w:rsidR="00D47FE7" w:rsidRPr="006C45AB">
        <w:rPr>
          <w:sz w:val="28"/>
          <w:szCs w:val="28"/>
          <w:lang w:val="bg-BG"/>
        </w:rPr>
        <w:t>през</w:t>
      </w:r>
      <w:r w:rsidRPr="006C45AB">
        <w:rPr>
          <w:sz w:val="28"/>
          <w:szCs w:val="28"/>
          <w:lang w:val="bg-BG"/>
        </w:rPr>
        <w:t xml:space="preserve"> 2018 г. </w:t>
      </w:r>
      <w:r w:rsidR="00D47FE7" w:rsidRPr="006C45AB">
        <w:rPr>
          <w:sz w:val="28"/>
          <w:szCs w:val="28"/>
          <w:lang w:val="bg-BG"/>
        </w:rPr>
        <w:t>–</w:t>
      </w:r>
      <w:r w:rsidRPr="006C45AB">
        <w:rPr>
          <w:sz w:val="28"/>
          <w:szCs w:val="28"/>
          <w:lang w:val="bg-BG"/>
        </w:rPr>
        <w:t xml:space="preserve"> 22 бр./.</w:t>
      </w:r>
    </w:p>
    <w:p w:rsidR="009F3103" w:rsidRPr="003A3655" w:rsidRDefault="009F3103" w:rsidP="006C45AB">
      <w:pPr>
        <w:ind w:firstLine="708"/>
        <w:jc w:val="both"/>
        <w:rPr>
          <w:sz w:val="16"/>
          <w:szCs w:val="16"/>
          <w:lang w:val="bg-BG"/>
        </w:rPr>
      </w:pPr>
    </w:p>
    <w:p w:rsidR="00A56E4A" w:rsidRPr="006C45AB" w:rsidRDefault="00A56E4A" w:rsidP="006C45AB">
      <w:pPr>
        <w:ind w:firstLine="708"/>
        <w:jc w:val="both"/>
        <w:rPr>
          <w:sz w:val="28"/>
          <w:szCs w:val="28"/>
          <w:lang w:val="bg-BG"/>
        </w:rPr>
      </w:pPr>
      <w:r w:rsidRPr="006C45AB">
        <w:rPr>
          <w:sz w:val="28"/>
          <w:szCs w:val="28"/>
          <w:lang w:val="bg-BG"/>
        </w:rPr>
        <w:t xml:space="preserve">Броят на делата за </w:t>
      </w:r>
      <w:proofErr w:type="spellStart"/>
      <w:r w:rsidRPr="006C45AB">
        <w:rPr>
          <w:sz w:val="28"/>
          <w:szCs w:val="28"/>
          <w:lang w:val="bg-BG"/>
        </w:rPr>
        <w:t>общоопасни</w:t>
      </w:r>
      <w:proofErr w:type="spellEnd"/>
      <w:r w:rsidRPr="006C45AB">
        <w:rPr>
          <w:sz w:val="28"/>
          <w:szCs w:val="28"/>
          <w:lang w:val="bg-BG"/>
        </w:rPr>
        <w:t xml:space="preserve"> престъпления, в т.ч. и на престъпленията в транспорта за 202</w:t>
      </w:r>
      <w:r w:rsidR="00BC6826" w:rsidRPr="006C45AB">
        <w:rPr>
          <w:sz w:val="28"/>
          <w:szCs w:val="28"/>
          <w:lang w:val="bg-BG"/>
        </w:rPr>
        <w:t>1</w:t>
      </w:r>
      <w:r w:rsidRPr="006C45AB">
        <w:rPr>
          <w:sz w:val="28"/>
          <w:szCs w:val="28"/>
          <w:lang w:val="bg-BG"/>
        </w:rPr>
        <w:t xml:space="preserve"> г. са </w:t>
      </w:r>
      <w:r w:rsidR="008A0ED5" w:rsidRPr="006C45AB">
        <w:rPr>
          <w:b/>
          <w:sz w:val="28"/>
          <w:szCs w:val="28"/>
          <w:lang w:val="bg-BG"/>
        </w:rPr>
        <w:t>178</w:t>
      </w:r>
      <w:r w:rsidRPr="006C45AB">
        <w:rPr>
          <w:b/>
          <w:sz w:val="28"/>
          <w:szCs w:val="28"/>
          <w:lang w:val="bg-BG"/>
        </w:rPr>
        <w:t xml:space="preserve"> бр.</w:t>
      </w:r>
      <w:r w:rsidRPr="006C45AB">
        <w:rPr>
          <w:sz w:val="28"/>
          <w:szCs w:val="28"/>
          <w:lang w:val="bg-BG"/>
        </w:rPr>
        <w:t xml:space="preserve"> /</w:t>
      </w:r>
      <w:r w:rsidRPr="006C45AB">
        <w:rPr>
          <w:i/>
          <w:sz w:val="28"/>
          <w:szCs w:val="28"/>
          <w:lang w:val="bg-BG"/>
        </w:rPr>
        <w:t>За сравнение</w:t>
      </w:r>
      <w:r w:rsidR="00D47FE7" w:rsidRPr="006C45AB">
        <w:rPr>
          <w:i/>
          <w:sz w:val="28"/>
          <w:szCs w:val="28"/>
          <w:lang w:val="bg-BG"/>
        </w:rPr>
        <w:t>:</w:t>
      </w:r>
      <w:r w:rsidRPr="006C45AB">
        <w:rPr>
          <w:sz w:val="28"/>
          <w:szCs w:val="28"/>
          <w:lang w:val="bg-BG"/>
        </w:rPr>
        <w:t xml:space="preserve"> </w:t>
      </w:r>
      <w:r w:rsidR="00BC6826" w:rsidRPr="006C45AB">
        <w:rPr>
          <w:sz w:val="28"/>
          <w:szCs w:val="28"/>
          <w:lang w:val="bg-BG"/>
        </w:rPr>
        <w:t xml:space="preserve">през 2020 г.  са 173 бр., </w:t>
      </w:r>
      <w:r w:rsidRPr="006C45AB">
        <w:rPr>
          <w:sz w:val="28"/>
          <w:szCs w:val="28"/>
          <w:lang w:val="bg-BG"/>
        </w:rPr>
        <w:t xml:space="preserve">през 2019 г. са 121 бр., </w:t>
      </w:r>
      <w:r w:rsidR="00D47FE7" w:rsidRPr="006C45AB">
        <w:rPr>
          <w:sz w:val="28"/>
          <w:szCs w:val="28"/>
          <w:lang w:val="bg-BG"/>
        </w:rPr>
        <w:t>през 2018 г. – 123 бр.</w:t>
      </w:r>
      <w:r w:rsidRPr="006C45AB">
        <w:rPr>
          <w:sz w:val="28"/>
          <w:szCs w:val="28"/>
          <w:lang w:val="bg-BG"/>
        </w:rPr>
        <w:t>/.</w:t>
      </w:r>
      <w:r w:rsidR="000D1812">
        <w:rPr>
          <w:sz w:val="28"/>
          <w:szCs w:val="28"/>
          <w:lang w:val="bg-BG"/>
        </w:rPr>
        <w:t xml:space="preserve"> </w:t>
      </w:r>
      <w:r w:rsidR="00EE580A" w:rsidRPr="006C45AB">
        <w:rPr>
          <w:sz w:val="28"/>
          <w:szCs w:val="28"/>
          <w:lang w:val="bg-BG"/>
        </w:rPr>
        <w:t>В сравнение с предходните години този вид дела са се увеличили значително</w:t>
      </w:r>
      <w:r w:rsidR="00C714F3" w:rsidRPr="006C45AB">
        <w:rPr>
          <w:sz w:val="28"/>
          <w:szCs w:val="28"/>
          <w:lang w:val="bg-BG"/>
        </w:rPr>
        <w:t xml:space="preserve"> и най-вече тези</w:t>
      </w:r>
      <w:r w:rsidR="000D1812">
        <w:rPr>
          <w:sz w:val="28"/>
          <w:szCs w:val="28"/>
          <w:lang w:val="bg-BG"/>
        </w:rPr>
        <w:t>,</w:t>
      </w:r>
      <w:r w:rsidR="00C714F3" w:rsidRPr="006C45AB">
        <w:rPr>
          <w:sz w:val="28"/>
          <w:szCs w:val="28"/>
          <w:lang w:val="bg-BG"/>
        </w:rPr>
        <w:t xml:space="preserve"> образувани за престъпления по чл.</w:t>
      </w:r>
      <w:r w:rsidR="000D1812">
        <w:rPr>
          <w:sz w:val="28"/>
          <w:szCs w:val="28"/>
          <w:lang w:val="bg-BG"/>
        </w:rPr>
        <w:t xml:space="preserve"> </w:t>
      </w:r>
      <w:r w:rsidR="00C714F3" w:rsidRPr="006C45AB">
        <w:rPr>
          <w:sz w:val="28"/>
          <w:szCs w:val="28"/>
          <w:lang w:val="bg-BG"/>
        </w:rPr>
        <w:t>343б</w:t>
      </w:r>
      <w:r w:rsidR="000D1812">
        <w:rPr>
          <w:sz w:val="28"/>
          <w:szCs w:val="28"/>
          <w:lang w:val="bg-BG"/>
        </w:rPr>
        <w:t>,</w:t>
      </w:r>
      <w:r w:rsidR="00C714F3" w:rsidRPr="006C45AB">
        <w:rPr>
          <w:sz w:val="28"/>
          <w:szCs w:val="28"/>
          <w:lang w:val="bg-BG"/>
        </w:rPr>
        <w:t xml:space="preserve"> ал.</w:t>
      </w:r>
      <w:r w:rsidR="000D1812">
        <w:rPr>
          <w:sz w:val="28"/>
          <w:szCs w:val="28"/>
          <w:lang w:val="bg-BG"/>
        </w:rPr>
        <w:t xml:space="preserve"> </w:t>
      </w:r>
      <w:r w:rsidR="00C714F3" w:rsidRPr="006C45AB">
        <w:rPr>
          <w:sz w:val="28"/>
          <w:szCs w:val="28"/>
          <w:lang w:val="bg-BG"/>
        </w:rPr>
        <w:t>3 от НК</w:t>
      </w:r>
      <w:r w:rsidR="00EE580A" w:rsidRPr="006C45AB">
        <w:rPr>
          <w:sz w:val="28"/>
          <w:szCs w:val="28"/>
          <w:lang w:val="bg-BG"/>
        </w:rPr>
        <w:t xml:space="preserve">. </w:t>
      </w:r>
    </w:p>
    <w:p w:rsidR="00D47FE7" w:rsidRPr="003A3655" w:rsidRDefault="00D47FE7" w:rsidP="006C45AB">
      <w:pPr>
        <w:ind w:firstLine="708"/>
        <w:jc w:val="both"/>
        <w:rPr>
          <w:sz w:val="16"/>
          <w:szCs w:val="16"/>
          <w:lang w:val="bg-BG"/>
        </w:rPr>
      </w:pPr>
    </w:p>
    <w:p w:rsidR="00A56E4A" w:rsidRDefault="00A56E4A" w:rsidP="006C45AB">
      <w:pPr>
        <w:ind w:firstLine="708"/>
        <w:jc w:val="both"/>
        <w:rPr>
          <w:sz w:val="28"/>
          <w:szCs w:val="28"/>
          <w:lang w:val="bg-BG"/>
        </w:rPr>
      </w:pPr>
      <w:r w:rsidRPr="006C45AB">
        <w:rPr>
          <w:sz w:val="28"/>
          <w:szCs w:val="28"/>
          <w:lang w:val="bg-BG"/>
        </w:rPr>
        <w:t>През 202</w:t>
      </w:r>
      <w:r w:rsidR="00BC6826" w:rsidRPr="006C45AB">
        <w:rPr>
          <w:sz w:val="28"/>
          <w:szCs w:val="28"/>
          <w:lang w:val="bg-BG"/>
        </w:rPr>
        <w:t>1</w:t>
      </w:r>
      <w:r w:rsidRPr="006C45AB">
        <w:rPr>
          <w:sz w:val="28"/>
          <w:szCs w:val="28"/>
          <w:lang w:val="bg-BG"/>
        </w:rPr>
        <w:t xml:space="preserve"> г. образуваните НОХД за престъпления,</w:t>
      </w:r>
      <w:r w:rsidR="000D1812">
        <w:rPr>
          <w:sz w:val="28"/>
          <w:szCs w:val="28"/>
          <w:lang w:val="bg-BG"/>
        </w:rPr>
        <w:t xml:space="preserve"> </w:t>
      </w:r>
      <w:r w:rsidRPr="006C45AB">
        <w:rPr>
          <w:sz w:val="28"/>
          <w:szCs w:val="28"/>
          <w:lang w:val="bg-BG"/>
        </w:rPr>
        <w:t xml:space="preserve">свързани с отглеждане на растения и престъпления, свързани с употреба на наркотични </w:t>
      </w:r>
      <w:r w:rsidRPr="006C45AB">
        <w:rPr>
          <w:sz w:val="28"/>
          <w:szCs w:val="28"/>
          <w:lang w:val="bg-BG"/>
        </w:rPr>
        <w:lastRenderedPageBreak/>
        <w:t xml:space="preserve">вещества са </w:t>
      </w:r>
      <w:r w:rsidR="008A0ED5" w:rsidRPr="006C45AB">
        <w:rPr>
          <w:b/>
          <w:sz w:val="28"/>
          <w:szCs w:val="28"/>
          <w:lang w:val="bg-BG"/>
        </w:rPr>
        <w:t>28</w:t>
      </w:r>
      <w:r w:rsidRPr="006C45AB">
        <w:rPr>
          <w:b/>
          <w:sz w:val="28"/>
          <w:szCs w:val="28"/>
          <w:lang w:val="bg-BG"/>
        </w:rPr>
        <w:t xml:space="preserve"> бр.</w:t>
      </w:r>
      <w:r w:rsidRPr="006C45AB">
        <w:rPr>
          <w:sz w:val="28"/>
          <w:szCs w:val="28"/>
          <w:lang w:val="bg-BG"/>
        </w:rPr>
        <w:t xml:space="preserve"> /</w:t>
      </w:r>
      <w:r w:rsidR="00D47FE7" w:rsidRPr="006C45AB">
        <w:rPr>
          <w:i/>
          <w:sz w:val="28"/>
          <w:szCs w:val="28"/>
          <w:lang w:val="bg-BG"/>
        </w:rPr>
        <w:t>За сравнение:</w:t>
      </w:r>
      <w:r w:rsidR="00D47FE7" w:rsidRPr="006C45AB">
        <w:rPr>
          <w:sz w:val="28"/>
          <w:szCs w:val="28"/>
          <w:lang w:val="bg-BG"/>
        </w:rPr>
        <w:t xml:space="preserve"> </w:t>
      </w:r>
      <w:r w:rsidR="00BC6826" w:rsidRPr="006C45AB">
        <w:rPr>
          <w:sz w:val="28"/>
          <w:szCs w:val="28"/>
          <w:lang w:val="bg-BG"/>
        </w:rPr>
        <w:t xml:space="preserve">за 2020 г. – 21 бр., </w:t>
      </w:r>
      <w:r w:rsidRPr="006C45AB">
        <w:rPr>
          <w:sz w:val="28"/>
          <w:szCs w:val="28"/>
          <w:lang w:val="bg-BG"/>
        </w:rPr>
        <w:t xml:space="preserve">за 2019 г. – 20 бр., за 2018 г. са 15 бр./. </w:t>
      </w:r>
      <w:r w:rsidR="00BF2A60" w:rsidRPr="006C45AB">
        <w:rPr>
          <w:sz w:val="28"/>
          <w:szCs w:val="28"/>
          <w:lang w:val="bg-BG"/>
        </w:rPr>
        <w:t>Съществува тенденция за увеличение на този род дела</w:t>
      </w:r>
      <w:r w:rsidRPr="006C45AB">
        <w:rPr>
          <w:sz w:val="28"/>
          <w:szCs w:val="28"/>
          <w:lang w:val="bg-BG"/>
        </w:rPr>
        <w:t>.</w:t>
      </w:r>
    </w:p>
    <w:p w:rsidR="000D1812" w:rsidRPr="003A3655" w:rsidRDefault="000D1812" w:rsidP="006C45AB">
      <w:pPr>
        <w:ind w:firstLine="708"/>
        <w:jc w:val="both"/>
        <w:rPr>
          <w:sz w:val="16"/>
          <w:szCs w:val="16"/>
          <w:lang w:val="bg-BG"/>
        </w:rPr>
      </w:pPr>
    </w:p>
    <w:p w:rsidR="00A56E4A" w:rsidRDefault="00A56E4A" w:rsidP="006C45AB">
      <w:pPr>
        <w:ind w:firstLine="708"/>
        <w:jc w:val="both"/>
        <w:rPr>
          <w:sz w:val="28"/>
          <w:szCs w:val="28"/>
          <w:lang w:val="bg-BG"/>
        </w:rPr>
      </w:pPr>
      <w:r w:rsidRPr="006C45AB">
        <w:rPr>
          <w:sz w:val="28"/>
          <w:szCs w:val="28"/>
          <w:lang w:val="bg-BG"/>
        </w:rPr>
        <w:t xml:space="preserve">По отношение на делата за престъпления против брака, семейството и </w:t>
      </w:r>
      <w:proofErr w:type="spellStart"/>
      <w:r w:rsidRPr="006C45AB">
        <w:rPr>
          <w:sz w:val="28"/>
          <w:szCs w:val="28"/>
          <w:lang w:val="bg-BG"/>
        </w:rPr>
        <w:t>младежта</w:t>
      </w:r>
      <w:proofErr w:type="spellEnd"/>
      <w:r w:rsidRPr="006C45AB">
        <w:rPr>
          <w:sz w:val="28"/>
          <w:szCs w:val="28"/>
          <w:lang w:val="bg-BG"/>
        </w:rPr>
        <w:t xml:space="preserve"> трябва да се отбележи, че броят им </w:t>
      </w:r>
      <w:r w:rsidR="008A0ED5" w:rsidRPr="006C45AB">
        <w:rPr>
          <w:sz w:val="28"/>
          <w:szCs w:val="28"/>
          <w:lang w:val="bg-BG"/>
        </w:rPr>
        <w:t>намалява</w:t>
      </w:r>
      <w:r w:rsidRPr="006C45AB">
        <w:rPr>
          <w:sz w:val="28"/>
          <w:szCs w:val="28"/>
          <w:lang w:val="bg-BG"/>
        </w:rPr>
        <w:t xml:space="preserve"> – </w:t>
      </w:r>
      <w:r w:rsidR="008A0ED5" w:rsidRPr="006C45AB">
        <w:rPr>
          <w:b/>
          <w:sz w:val="28"/>
          <w:szCs w:val="28"/>
          <w:lang w:val="bg-BG"/>
        </w:rPr>
        <w:t>21</w:t>
      </w:r>
      <w:r w:rsidR="00EE580A" w:rsidRPr="006C45AB">
        <w:rPr>
          <w:b/>
          <w:sz w:val="28"/>
          <w:szCs w:val="28"/>
          <w:lang w:val="bg-BG"/>
        </w:rPr>
        <w:t xml:space="preserve"> бр</w:t>
      </w:r>
      <w:r w:rsidRPr="006C45AB">
        <w:rPr>
          <w:b/>
          <w:sz w:val="28"/>
          <w:szCs w:val="28"/>
          <w:lang w:val="bg-BG"/>
        </w:rPr>
        <w:t>. /</w:t>
      </w:r>
      <w:r w:rsidR="00D47FE7" w:rsidRPr="006C45AB">
        <w:rPr>
          <w:i/>
          <w:sz w:val="28"/>
          <w:szCs w:val="28"/>
          <w:lang w:val="bg-BG"/>
        </w:rPr>
        <w:t xml:space="preserve">За сравнение: </w:t>
      </w:r>
      <w:r w:rsidR="00BC6826" w:rsidRPr="006C45AB">
        <w:rPr>
          <w:sz w:val="28"/>
          <w:szCs w:val="28"/>
          <w:lang w:val="bg-BG"/>
        </w:rPr>
        <w:t>за 2020 г. – 38 бр.,</w:t>
      </w:r>
      <w:r w:rsidR="00BC6826" w:rsidRPr="006C45AB">
        <w:rPr>
          <w:i/>
          <w:sz w:val="28"/>
          <w:szCs w:val="28"/>
          <w:lang w:val="bg-BG"/>
        </w:rPr>
        <w:t xml:space="preserve"> </w:t>
      </w:r>
      <w:r w:rsidRPr="006C45AB">
        <w:rPr>
          <w:sz w:val="28"/>
          <w:szCs w:val="28"/>
          <w:lang w:val="bg-BG"/>
        </w:rPr>
        <w:t>за 2019 г. – 30 бр., за 2018 г. – 35 бр./.</w:t>
      </w:r>
    </w:p>
    <w:p w:rsidR="009F3103" w:rsidRPr="003A3655" w:rsidRDefault="009F3103" w:rsidP="006C45AB">
      <w:pPr>
        <w:ind w:firstLine="708"/>
        <w:jc w:val="both"/>
        <w:rPr>
          <w:sz w:val="16"/>
          <w:szCs w:val="16"/>
          <w:lang w:val="bg-BG"/>
        </w:rPr>
      </w:pPr>
    </w:p>
    <w:p w:rsidR="00EE580A" w:rsidRDefault="00EE580A" w:rsidP="006C45AB">
      <w:pPr>
        <w:ind w:firstLine="708"/>
        <w:jc w:val="both"/>
        <w:rPr>
          <w:sz w:val="28"/>
          <w:szCs w:val="28"/>
          <w:lang w:val="bg-BG"/>
        </w:rPr>
      </w:pPr>
      <w:r w:rsidRPr="006C45AB">
        <w:rPr>
          <w:sz w:val="28"/>
          <w:szCs w:val="28"/>
          <w:lang w:val="bg-BG"/>
        </w:rPr>
        <w:t xml:space="preserve">По внесен обвинителен акт са образувани </w:t>
      </w:r>
      <w:r w:rsidR="008A0ED5" w:rsidRPr="006C45AB">
        <w:rPr>
          <w:b/>
          <w:sz w:val="28"/>
          <w:szCs w:val="28"/>
          <w:lang w:val="bg-BG"/>
        </w:rPr>
        <w:t>6</w:t>
      </w:r>
      <w:r w:rsidRPr="006C45AB">
        <w:rPr>
          <w:b/>
          <w:sz w:val="28"/>
          <w:szCs w:val="28"/>
          <w:lang w:val="bg-BG"/>
        </w:rPr>
        <w:t xml:space="preserve"> бр.</w:t>
      </w:r>
      <w:r w:rsidRPr="006C45AB">
        <w:rPr>
          <w:sz w:val="28"/>
          <w:szCs w:val="28"/>
          <w:lang w:val="bg-BG"/>
        </w:rPr>
        <w:t xml:space="preserve"> дела за престъпления против правата на гражданите. Броят на внесените дела за документни престъпления е</w:t>
      </w:r>
      <w:r w:rsidRPr="006C45AB">
        <w:rPr>
          <w:b/>
          <w:sz w:val="28"/>
          <w:szCs w:val="28"/>
          <w:lang w:val="bg-BG"/>
        </w:rPr>
        <w:t xml:space="preserve"> 1</w:t>
      </w:r>
      <w:r w:rsidR="008A0ED5" w:rsidRPr="006C45AB">
        <w:rPr>
          <w:b/>
          <w:sz w:val="28"/>
          <w:szCs w:val="28"/>
          <w:lang w:val="bg-BG"/>
        </w:rPr>
        <w:t>2</w:t>
      </w:r>
      <w:r w:rsidRPr="006C45AB">
        <w:rPr>
          <w:sz w:val="28"/>
          <w:szCs w:val="28"/>
          <w:lang w:val="bg-BG"/>
        </w:rPr>
        <w:t>.</w:t>
      </w:r>
    </w:p>
    <w:p w:rsidR="009F3103" w:rsidRPr="003A3655" w:rsidRDefault="009F3103" w:rsidP="006C45AB">
      <w:pPr>
        <w:ind w:firstLine="708"/>
        <w:jc w:val="both"/>
        <w:rPr>
          <w:sz w:val="16"/>
          <w:szCs w:val="16"/>
          <w:lang w:val="bg-BG"/>
        </w:rPr>
      </w:pPr>
    </w:p>
    <w:p w:rsidR="00A56E4A" w:rsidRPr="006C45AB" w:rsidRDefault="00A56E4A" w:rsidP="006C45AB">
      <w:pPr>
        <w:ind w:firstLine="708"/>
        <w:jc w:val="both"/>
        <w:rPr>
          <w:sz w:val="28"/>
          <w:szCs w:val="28"/>
          <w:lang w:val="bg-BG"/>
        </w:rPr>
      </w:pPr>
      <w:r w:rsidRPr="006C45AB">
        <w:rPr>
          <w:sz w:val="28"/>
          <w:szCs w:val="28"/>
          <w:lang w:val="bg-BG"/>
        </w:rPr>
        <w:t>Броят на внесените през 202</w:t>
      </w:r>
      <w:r w:rsidR="008A0ED5" w:rsidRPr="006C45AB">
        <w:rPr>
          <w:sz w:val="28"/>
          <w:szCs w:val="28"/>
          <w:lang w:val="bg-BG"/>
        </w:rPr>
        <w:t>1</w:t>
      </w:r>
      <w:r w:rsidRPr="006C45AB">
        <w:rPr>
          <w:sz w:val="28"/>
          <w:szCs w:val="28"/>
          <w:lang w:val="bg-BG"/>
        </w:rPr>
        <w:t xml:space="preserve"> г. дела за престъпления против реда и общественото спокойствие е </w:t>
      </w:r>
      <w:r w:rsidRPr="006C45AB">
        <w:rPr>
          <w:b/>
          <w:sz w:val="28"/>
          <w:szCs w:val="28"/>
          <w:lang w:val="bg-BG"/>
        </w:rPr>
        <w:t>1</w:t>
      </w:r>
      <w:r w:rsidR="008A0ED5" w:rsidRPr="006C45AB">
        <w:rPr>
          <w:b/>
          <w:sz w:val="28"/>
          <w:szCs w:val="28"/>
          <w:lang w:val="bg-BG"/>
        </w:rPr>
        <w:t>4</w:t>
      </w:r>
      <w:r w:rsidRPr="006C45AB">
        <w:rPr>
          <w:b/>
          <w:sz w:val="28"/>
          <w:szCs w:val="28"/>
          <w:lang w:val="bg-BG"/>
        </w:rPr>
        <w:t xml:space="preserve"> бр.</w:t>
      </w:r>
      <w:r w:rsidR="000D1812">
        <w:rPr>
          <w:b/>
          <w:sz w:val="28"/>
          <w:szCs w:val="28"/>
          <w:lang w:val="bg-BG"/>
        </w:rPr>
        <w:t xml:space="preserve"> </w:t>
      </w:r>
      <w:r w:rsidRPr="006C45AB">
        <w:rPr>
          <w:sz w:val="28"/>
          <w:szCs w:val="28"/>
          <w:lang w:val="bg-BG"/>
        </w:rPr>
        <w:t xml:space="preserve">За престъпление против дейността на държавните органи и обществени организации е постъпило </w:t>
      </w:r>
      <w:r w:rsidRPr="006C45AB">
        <w:rPr>
          <w:b/>
          <w:sz w:val="28"/>
          <w:szCs w:val="28"/>
          <w:lang w:val="bg-BG"/>
        </w:rPr>
        <w:t>1 бр.</w:t>
      </w:r>
      <w:r w:rsidRPr="006C45AB">
        <w:rPr>
          <w:sz w:val="28"/>
          <w:szCs w:val="28"/>
          <w:lang w:val="bg-BG"/>
        </w:rPr>
        <w:t xml:space="preserve"> дело.</w:t>
      </w:r>
    </w:p>
    <w:p w:rsidR="00A56E4A" w:rsidRPr="003A3655" w:rsidRDefault="00A56E4A" w:rsidP="006C45AB">
      <w:pPr>
        <w:ind w:firstLine="708"/>
        <w:jc w:val="both"/>
        <w:rPr>
          <w:sz w:val="16"/>
          <w:szCs w:val="16"/>
          <w:lang w:val="bg-BG"/>
        </w:rPr>
      </w:pPr>
    </w:p>
    <w:p w:rsidR="0065772B" w:rsidRPr="006C45AB" w:rsidRDefault="0065772B" w:rsidP="006C45AB">
      <w:pPr>
        <w:ind w:firstLine="708"/>
        <w:jc w:val="both"/>
        <w:rPr>
          <w:sz w:val="28"/>
          <w:szCs w:val="28"/>
          <w:lang w:val="bg-BG"/>
        </w:rPr>
      </w:pPr>
      <w:r w:rsidRPr="006C45AB">
        <w:rPr>
          <w:sz w:val="28"/>
          <w:szCs w:val="28"/>
          <w:lang w:val="bg-BG"/>
        </w:rPr>
        <w:t>Съдиите от наказателното отделение са</w:t>
      </w:r>
      <w:r w:rsidR="00EE4CD2" w:rsidRPr="006C45AB">
        <w:rPr>
          <w:sz w:val="28"/>
          <w:szCs w:val="28"/>
          <w:lang w:val="bg-BG"/>
        </w:rPr>
        <w:t xml:space="preserve"> разгледали през 202</w:t>
      </w:r>
      <w:r w:rsidR="00BC6826" w:rsidRPr="006C45AB">
        <w:rPr>
          <w:sz w:val="28"/>
          <w:szCs w:val="28"/>
          <w:lang w:val="bg-BG"/>
        </w:rPr>
        <w:t>1</w:t>
      </w:r>
      <w:r w:rsidR="00EE4CD2" w:rsidRPr="006C45AB">
        <w:rPr>
          <w:sz w:val="28"/>
          <w:szCs w:val="28"/>
          <w:lang w:val="bg-BG"/>
        </w:rPr>
        <w:t xml:space="preserve"> г. общо </w:t>
      </w:r>
      <w:r w:rsidR="00BC6826" w:rsidRPr="006C45AB">
        <w:rPr>
          <w:sz w:val="28"/>
          <w:szCs w:val="28"/>
          <w:lang w:val="bg-BG"/>
        </w:rPr>
        <w:t xml:space="preserve">  </w:t>
      </w:r>
      <w:r w:rsidRPr="006C45AB">
        <w:rPr>
          <w:b/>
          <w:sz w:val="28"/>
          <w:szCs w:val="28"/>
          <w:lang w:val="bg-BG"/>
        </w:rPr>
        <w:t xml:space="preserve"> </w:t>
      </w:r>
      <w:r w:rsidR="00FA4AC9" w:rsidRPr="006C45AB">
        <w:rPr>
          <w:b/>
          <w:sz w:val="28"/>
          <w:szCs w:val="28"/>
          <w:lang w:val="bg-BG"/>
        </w:rPr>
        <w:t xml:space="preserve">1658 </w:t>
      </w:r>
      <w:r w:rsidRPr="006C45AB">
        <w:rPr>
          <w:b/>
          <w:sz w:val="28"/>
          <w:szCs w:val="28"/>
          <w:lang w:val="bg-BG"/>
        </w:rPr>
        <w:t>бр.</w:t>
      </w:r>
      <w:r w:rsidRPr="006C45AB">
        <w:rPr>
          <w:sz w:val="28"/>
          <w:szCs w:val="28"/>
          <w:lang w:val="bg-BG"/>
        </w:rPr>
        <w:t xml:space="preserve"> дела, от които </w:t>
      </w:r>
      <w:r w:rsidR="00FA4AC9" w:rsidRPr="000D1812">
        <w:rPr>
          <w:b/>
          <w:sz w:val="28"/>
          <w:szCs w:val="28"/>
          <w:lang w:val="bg-BG"/>
        </w:rPr>
        <w:t xml:space="preserve">213 </w:t>
      </w:r>
      <w:r w:rsidRPr="000D1812">
        <w:rPr>
          <w:b/>
          <w:sz w:val="28"/>
          <w:szCs w:val="28"/>
          <w:lang w:val="bg-BG"/>
        </w:rPr>
        <w:t>бр.</w:t>
      </w:r>
      <w:r w:rsidRPr="006C45AB">
        <w:rPr>
          <w:sz w:val="28"/>
          <w:szCs w:val="28"/>
          <w:lang w:val="bg-BG"/>
        </w:rPr>
        <w:t xml:space="preserve"> останали несвършени от миналата година и са свършили</w:t>
      </w:r>
      <w:r w:rsidR="00FA4AC9" w:rsidRPr="006C45AB">
        <w:rPr>
          <w:sz w:val="28"/>
          <w:szCs w:val="28"/>
          <w:lang w:val="bg-BG"/>
        </w:rPr>
        <w:t xml:space="preserve"> </w:t>
      </w:r>
      <w:r w:rsidR="00FA4AC9" w:rsidRPr="006C45AB">
        <w:rPr>
          <w:b/>
          <w:sz w:val="28"/>
          <w:szCs w:val="28"/>
          <w:lang w:val="bg-BG"/>
        </w:rPr>
        <w:t>1520</w:t>
      </w:r>
      <w:r w:rsidR="00FA4AC9" w:rsidRPr="006C45AB">
        <w:rPr>
          <w:sz w:val="28"/>
          <w:szCs w:val="28"/>
          <w:lang w:val="bg-BG"/>
        </w:rPr>
        <w:t xml:space="preserve"> </w:t>
      </w:r>
      <w:r w:rsidRPr="006C45AB">
        <w:rPr>
          <w:b/>
          <w:sz w:val="28"/>
          <w:szCs w:val="28"/>
          <w:lang w:val="bg-BG"/>
        </w:rPr>
        <w:t>бр.</w:t>
      </w:r>
      <w:r w:rsidRPr="006C45AB">
        <w:rPr>
          <w:sz w:val="28"/>
          <w:szCs w:val="28"/>
          <w:lang w:val="bg-BG"/>
        </w:rPr>
        <w:t xml:space="preserve"> дела, което представлява </w:t>
      </w:r>
      <w:r w:rsidR="00FA4AC9" w:rsidRPr="006C45AB">
        <w:rPr>
          <w:sz w:val="28"/>
          <w:szCs w:val="28"/>
          <w:lang w:val="bg-BG"/>
        </w:rPr>
        <w:t>91,68</w:t>
      </w:r>
      <w:r w:rsidRPr="006C45AB">
        <w:rPr>
          <w:sz w:val="28"/>
          <w:szCs w:val="28"/>
          <w:lang w:val="bg-BG"/>
        </w:rPr>
        <w:t xml:space="preserve">% . От тях са приключили в тримесечен срок </w:t>
      </w:r>
      <w:r w:rsidR="004F085D" w:rsidRPr="006C45AB">
        <w:rPr>
          <w:b/>
          <w:sz w:val="28"/>
          <w:szCs w:val="28"/>
          <w:lang w:val="bg-BG"/>
        </w:rPr>
        <w:t xml:space="preserve">1280 </w:t>
      </w:r>
      <w:r w:rsidRPr="006C45AB">
        <w:rPr>
          <w:b/>
          <w:sz w:val="28"/>
          <w:szCs w:val="28"/>
          <w:lang w:val="bg-BG"/>
        </w:rPr>
        <w:t>бр.</w:t>
      </w:r>
      <w:r w:rsidRPr="006C45AB">
        <w:rPr>
          <w:sz w:val="28"/>
          <w:szCs w:val="28"/>
          <w:lang w:val="bg-BG"/>
        </w:rPr>
        <w:t xml:space="preserve"> или </w:t>
      </w:r>
      <w:r w:rsidR="004F085D" w:rsidRPr="006C45AB">
        <w:rPr>
          <w:sz w:val="28"/>
          <w:szCs w:val="28"/>
          <w:lang w:val="bg-BG"/>
        </w:rPr>
        <w:t>84,21</w:t>
      </w:r>
      <w:r w:rsidRPr="006C45AB">
        <w:rPr>
          <w:sz w:val="28"/>
          <w:szCs w:val="28"/>
          <w:lang w:val="bg-BG"/>
        </w:rPr>
        <w:t xml:space="preserve">%. </w:t>
      </w:r>
    </w:p>
    <w:p w:rsidR="00BC6826" w:rsidRPr="006C45AB" w:rsidRDefault="0065772B" w:rsidP="006C45AB">
      <w:pPr>
        <w:ind w:firstLine="708"/>
        <w:jc w:val="both"/>
        <w:rPr>
          <w:sz w:val="28"/>
          <w:szCs w:val="28"/>
          <w:lang w:val="bg-BG"/>
        </w:rPr>
      </w:pPr>
      <w:r w:rsidRPr="006C45AB">
        <w:rPr>
          <w:sz w:val="28"/>
          <w:szCs w:val="28"/>
          <w:lang w:val="bg-BG"/>
        </w:rPr>
        <w:t>/</w:t>
      </w:r>
      <w:r w:rsidRPr="006C45AB">
        <w:rPr>
          <w:i/>
          <w:sz w:val="28"/>
          <w:szCs w:val="28"/>
          <w:lang w:val="bg-BG"/>
        </w:rPr>
        <w:t>За сравнение</w:t>
      </w:r>
      <w:r w:rsidR="00EE4CD2" w:rsidRPr="006C45AB">
        <w:rPr>
          <w:i/>
          <w:sz w:val="28"/>
          <w:szCs w:val="28"/>
          <w:lang w:val="bg-BG"/>
        </w:rPr>
        <w:t>:</w:t>
      </w:r>
      <w:r w:rsidRPr="006C45AB">
        <w:rPr>
          <w:sz w:val="28"/>
          <w:szCs w:val="28"/>
          <w:lang w:val="bg-BG"/>
        </w:rPr>
        <w:t xml:space="preserve"> </w:t>
      </w:r>
      <w:r w:rsidR="00BC6826" w:rsidRPr="006C45AB">
        <w:rPr>
          <w:sz w:val="28"/>
          <w:szCs w:val="28"/>
          <w:lang w:val="bg-BG"/>
        </w:rPr>
        <w:t xml:space="preserve">през 2020 г. са разгледани общо 1576 бр. дела, от които 213 бр. останали несвършени от миналата година и са свършили 1363 бр. дела, което представлява 86,48% . От тях са приключили в тримесечен срок 1148 бр. или  84,23.%. </w:t>
      </w:r>
    </w:p>
    <w:p w:rsidR="0065772B" w:rsidRPr="006C45AB" w:rsidRDefault="00BC6826" w:rsidP="006C45AB">
      <w:pPr>
        <w:ind w:firstLine="708"/>
        <w:jc w:val="both"/>
        <w:rPr>
          <w:sz w:val="28"/>
          <w:szCs w:val="28"/>
          <w:lang w:val="bg-BG"/>
        </w:rPr>
      </w:pPr>
      <w:r w:rsidRPr="006C45AB">
        <w:rPr>
          <w:sz w:val="28"/>
          <w:szCs w:val="28"/>
          <w:lang w:val="bg-BG"/>
        </w:rPr>
        <w:t>П</w:t>
      </w:r>
      <w:r w:rsidR="0065772B" w:rsidRPr="006C45AB">
        <w:rPr>
          <w:sz w:val="28"/>
          <w:szCs w:val="28"/>
          <w:lang w:val="bg-BG"/>
        </w:rPr>
        <w:t>рез 2019 г. са разгледани общо 1536 бр. дела, от които 124 бр. останали несвършени от миналата година и са свършили 1401 бр. дела, което представлява 91</w:t>
      </w:r>
      <w:r w:rsidR="00EE4CD2" w:rsidRPr="006C45AB">
        <w:rPr>
          <w:sz w:val="28"/>
          <w:szCs w:val="28"/>
          <w:lang w:val="bg-BG"/>
        </w:rPr>
        <w:t>,</w:t>
      </w:r>
      <w:r w:rsidR="0065772B" w:rsidRPr="006C45AB">
        <w:rPr>
          <w:sz w:val="28"/>
          <w:szCs w:val="28"/>
          <w:lang w:val="bg-BG"/>
        </w:rPr>
        <w:t xml:space="preserve">21% . От тях са приключили в тримесечен срок 1270 бр. или  91%. </w:t>
      </w:r>
    </w:p>
    <w:p w:rsidR="0065772B" w:rsidRDefault="0065772B" w:rsidP="006C45AB">
      <w:pPr>
        <w:ind w:firstLine="708"/>
        <w:jc w:val="both"/>
        <w:rPr>
          <w:sz w:val="28"/>
          <w:szCs w:val="28"/>
          <w:lang w:val="bg-BG"/>
        </w:rPr>
      </w:pPr>
      <w:r w:rsidRPr="006C45AB">
        <w:rPr>
          <w:sz w:val="28"/>
          <w:szCs w:val="28"/>
          <w:lang w:val="bg-BG"/>
        </w:rPr>
        <w:t>През 2018 г. са разгледани общо 1561 бр. дела, от които 121 бр. останали несвършени от миналата година и са свършили 1437 бр. дела, което представлява 92</w:t>
      </w:r>
      <w:r w:rsidR="00EE4CD2" w:rsidRPr="006C45AB">
        <w:rPr>
          <w:sz w:val="28"/>
          <w:szCs w:val="28"/>
          <w:lang w:val="bg-BG"/>
        </w:rPr>
        <w:t>,</w:t>
      </w:r>
      <w:r w:rsidRPr="006C45AB">
        <w:rPr>
          <w:sz w:val="28"/>
          <w:szCs w:val="28"/>
          <w:lang w:val="bg-BG"/>
        </w:rPr>
        <w:t>06% . От тях са приключили в тр</w:t>
      </w:r>
      <w:r w:rsidR="00D4062A" w:rsidRPr="006C45AB">
        <w:rPr>
          <w:sz w:val="28"/>
          <w:szCs w:val="28"/>
          <w:lang w:val="bg-BG"/>
        </w:rPr>
        <w:t>имесечен срок 1288 бр. или 90%/.</w:t>
      </w:r>
    </w:p>
    <w:p w:rsidR="000D1812" w:rsidRPr="003A3655" w:rsidRDefault="000D1812" w:rsidP="006C45AB">
      <w:pPr>
        <w:ind w:firstLine="708"/>
        <w:jc w:val="both"/>
        <w:rPr>
          <w:sz w:val="16"/>
          <w:szCs w:val="16"/>
          <w:lang w:val="bg-BG"/>
        </w:rPr>
      </w:pPr>
    </w:p>
    <w:p w:rsidR="003F1AF5" w:rsidRPr="006C45AB" w:rsidRDefault="003F1AF5" w:rsidP="006C45AB">
      <w:pPr>
        <w:ind w:firstLine="708"/>
        <w:jc w:val="both"/>
        <w:rPr>
          <w:sz w:val="28"/>
          <w:szCs w:val="28"/>
          <w:u w:val="single"/>
          <w:lang w:val="bg-BG"/>
        </w:rPr>
      </w:pPr>
      <w:r w:rsidRPr="006C45AB">
        <w:rPr>
          <w:sz w:val="28"/>
          <w:szCs w:val="28"/>
          <w:lang w:val="bg-BG"/>
        </w:rPr>
        <w:t xml:space="preserve">Средната продължителност за разглеждане на наказателните дела от постъпването им в съда до постановяване на съдебния акт за 2021 г. е </w:t>
      </w:r>
      <w:r w:rsidRPr="000D1812">
        <w:rPr>
          <w:b/>
          <w:sz w:val="28"/>
          <w:szCs w:val="28"/>
          <w:lang w:val="bg-BG"/>
        </w:rPr>
        <w:t xml:space="preserve">35,70 дни. </w:t>
      </w:r>
      <w:r w:rsidRPr="006C45AB">
        <w:rPr>
          <w:sz w:val="28"/>
          <w:szCs w:val="28"/>
          <w:lang w:val="bg-BG"/>
        </w:rPr>
        <w:t>/</w:t>
      </w:r>
      <w:r w:rsidRPr="006C45AB">
        <w:rPr>
          <w:i/>
          <w:sz w:val="28"/>
          <w:szCs w:val="28"/>
          <w:lang w:val="bg-BG"/>
        </w:rPr>
        <w:t>За сравнение:</w:t>
      </w:r>
      <w:r w:rsidRPr="006C45AB">
        <w:rPr>
          <w:sz w:val="28"/>
          <w:szCs w:val="28"/>
          <w:lang w:val="bg-BG"/>
        </w:rPr>
        <w:t xml:space="preserve"> за 2020 г. е 42,60 дни, за 2019 г. – 28,07дни, за 2018 г. – 33,12 дни/.</w:t>
      </w:r>
      <w:r w:rsidR="000B2269">
        <w:rPr>
          <w:sz w:val="28"/>
          <w:szCs w:val="28"/>
          <w:lang w:val="bg-BG"/>
        </w:rPr>
        <w:t xml:space="preserve"> Този показател е значително подобрен в сравнение с показателя от предходната година. </w:t>
      </w:r>
    </w:p>
    <w:p w:rsidR="0065772B" w:rsidRPr="003A3655" w:rsidRDefault="0065772B" w:rsidP="006C45AB">
      <w:pPr>
        <w:ind w:firstLine="708"/>
        <w:jc w:val="both"/>
        <w:rPr>
          <w:sz w:val="16"/>
          <w:szCs w:val="16"/>
          <w:lang w:val="bg-BG"/>
        </w:rPr>
      </w:pPr>
    </w:p>
    <w:p w:rsidR="0065772B" w:rsidRPr="006C45AB" w:rsidRDefault="0065772B" w:rsidP="006C45AB">
      <w:pPr>
        <w:ind w:firstLine="708"/>
        <w:jc w:val="both"/>
        <w:rPr>
          <w:sz w:val="28"/>
          <w:szCs w:val="28"/>
          <w:lang w:val="bg-BG"/>
        </w:rPr>
      </w:pPr>
      <w:r w:rsidRPr="006C45AB">
        <w:rPr>
          <w:sz w:val="28"/>
          <w:szCs w:val="28"/>
          <w:lang w:val="bg-BG"/>
        </w:rPr>
        <w:t>Насрочването на наказателните дела от общ характер, извън тримесечния срок, се допуска само с разрешение на Председателя на съда и то в периода на ползване на платения годишен отпуск от съдиите.</w:t>
      </w:r>
    </w:p>
    <w:p w:rsidR="0065772B" w:rsidRPr="003A3655" w:rsidRDefault="0065772B" w:rsidP="006C45AB">
      <w:pPr>
        <w:ind w:firstLine="708"/>
        <w:jc w:val="both"/>
        <w:rPr>
          <w:b/>
          <w:sz w:val="16"/>
          <w:szCs w:val="16"/>
          <w:lang w:val="bg-BG"/>
        </w:rPr>
      </w:pPr>
    </w:p>
    <w:p w:rsidR="009A5D6C" w:rsidRPr="006C45AB" w:rsidRDefault="00DF0E24" w:rsidP="006C45AB">
      <w:pPr>
        <w:ind w:firstLine="708"/>
        <w:jc w:val="both"/>
        <w:rPr>
          <w:sz w:val="28"/>
          <w:szCs w:val="28"/>
          <w:lang w:val="bg-BG"/>
        </w:rPr>
      </w:pPr>
      <w:r w:rsidRPr="006C45AB">
        <w:rPr>
          <w:sz w:val="28"/>
          <w:szCs w:val="28"/>
          <w:lang w:val="bg-BG"/>
        </w:rPr>
        <w:t>Отчита</w:t>
      </w:r>
      <w:r w:rsidR="00A03BE2" w:rsidRPr="006C45AB">
        <w:rPr>
          <w:sz w:val="28"/>
          <w:szCs w:val="28"/>
          <w:lang w:val="bg-BG"/>
        </w:rPr>
        <w:t>т</w:t>
      </w:r>
      <w:r w:rsidRPr="006C45AB">
        <w:rPr>
          <w:sz w:val="28"/>
          <w:szCs w:val="28"/>
          <w:lang w:val="bg-BG"/>
        </w:rPr>
        <w:t xml:space="preserve"> се за поредна година </w:t>
      </w:r>
      <w:r w:rsidR="004F5707" w:rsidRPr="006C45AB">
        <w:rPr>
          <w:sz w:val="28"/>
          <w:szCs w:val="28"/>
          <w:lang w:val="bg-BG"/>
        </w:rPr>
        <w:t>много добри резултати</w:t>
      </w:r>
      <w:r w:rsidRPr="006C45AB">
        <w:rPr>
          <w:sz w:val="28"/>
          <w:szCs w:val="28"/>
          <w:lang w:val="bg-BG"/>
        </w:rPr>
        <w:t>,</w:t>
      </w:r>
      <w:r w:rsidR="00627A60" w:rsidRPr="006C45AB">
        <w:rPr>
          <w:sz w:val="28"/>
          <w:szCs w:val="28"/>
          <w:lang w:val="bg-BG"/>
        </w:rPr>
        <w:t xml:space="preserve"> </w:t>
      </w:r>
      <w:r w:rsidRPr="006C45AB">
        <w:rPr>
          <w:sz w:val="28"/>
          <w:szCs w:val="28"/>
          <w:lang w:val="bg-BG"/>
        </w:rPr>
        <w:t>ко</w:t>
      </w:r>
      <w:r w:rsidR="00A03BE2" w:rsidRPr="006C45AB">
        <w:rPr>
          <w:sz w:val="28"/>
          <w:szCs w:val="28"/>
          <w:lang w:val="bg-BG"/>
        </w:rPr>
        <w:t>и</w:t>
      </w:r>
      <w:r w:rsidRPr="006C45AB">
        <w:rPr>
          <w:sz w:val="28"/>
          <w:szCs w:val="28"/>
          <w:lang w:val="bg-BG"/>
        </w:rPr>
        <w:t xml:space="preserve">то </w:t>
      </w:r>
      <w:r w:rsidR="00FE33D4" w:rsidRPr="006C45AB">
        <w:rPr>
          <w:sz w:val="28"/>
          <w:szCs w:val="28"/>
          <w:lang w:val="bg-BG"/>
        </w:rPr>
        <w:t>се дълж</w:t>
      </w:r>
      <w:r w:rsidR="00A03BE2" w:rsidRPr="006C45AB">
        <w:rPr>
          <w:sz w:val="28"/>
          <w:szCs w:val="28"/>
          <w:lang w:val="bg-BG"/>
        </w:rPr>
        <w:t>ат</w:t>
      </w:r>
      <w:r w:rsidR="00FE33D4" w:rsidRPr="006C45AB">
        <w:rPr>
          <w:sz w:val="28"/>
          <w:szCs w:val="28"/>
          <w:lang w:val="bg-BG"/>
        </w:rPr>
        <w:t xml:space="preserve"> на усилията на съдии</w:t>
      </w:r>
      <w:r w:rsidRPr="006C45AB">
        <w:rPr>
          <w:sz w:val="28"/>
          <w:szCs w:val="28"/>
          <w:lang w:val="bg-BG"/>
        </w:rPr>
        <w:t>те</w:t>
      </w:r>
      <w:r w:rsidR="00627A60" w:rsidRPr="006C45AB">
        <w:rPr>
          <w:sz w:val="28"/>
          <w:szCs w:val="28"/>
          <w:lang w:val="bg-BG"/>
        </w:rPr>
        <w:t xml:space="preserve"> от наказателно отделение и съдебните </w:t>
      </w:r>
      <w:r w:rsidRPr="006C45AB">
        <w:rPr>
          <w:sz w:val="28"/>
          <w:szCs w:val="28"/>
          <w:lang w:val="bg-BG"/>
        </w:rPr>
        <w:t>служители</w:t>
      </w:r>
      <w:r w:rsidR="00FE33D4" w:rsidRPr="006C45AB">
        <w:rPr>
          <w:sz w:val="28"/>
          <w:szCs w:val="28"/>
          <w:lang w:val="bg-BG"/>
        </w:rPr>
        <w:t>, като разпределението на делата се извършва в деня на постъпването им, разпореждането на докладчика</w:t>
      </w:r>
      <w:r w:rsidR="00A03BE2" w:rsidRPr="006C45AB">
        <w:rPr>
          <w:sz w:val="28"/>
          <w:szCs w:val="28"/>
          <w:lang w:val="bg-BG"/>
        </w:rPr>
        <w:t xml:space="preserve"> за насрочване</w:t>
      </w:r>
      <w:r w:rsidR="00C714F3" w:rsidRPr="006C45AB">
        <w:rPr>
          <w:sz w:val="28"/>
          <w:szCs w:val="28"/>
          <w:lang w:val="bg-BG"/>
        </w:rPr>
        <w:t>то</w:t>
      </w:r>
      <w:r w:rsidR="00A03BE2" w:rsidRPr="006C45AB">
        <w:rPr>
          <w:sz w:val="28"/>
          <w:szCs w:val="28"/>
          <w:lang w:val="bg-BG"/>
        </w:rPr>
        <w:t xml:space="preserve"> </w:t>
      </w:r>
      <w:r w:rsidR="00FE33D4" w:rsidRPr="006C45AB">
        <w:rPr>
          <w:sz w:val="28"/>
          <w:szCs w:val="28"/>
          <w:lang w:val="bg-BG"/>
        </w:rPr>
        <w:t>се извършва в тридневен срок, призовките и съобщенията се изготвят също в тридневен срок, а връчването им се осъществява до 14 дни.</w:t>
      </w:r>
      <w:r w:rsidR="007D0DB8" w:rsidRPr="006C45AB">
        <w:rPr>
          <w:sz w:val="28"/>
          <w:szCs w:val="28"/>
          <w:lang w:val="bg-BG"/>
        </w:rPr>
        <w:t xml:space="preserve"> </w:t>
      </w:r>
      <w:r w:rsidR="00FE33D4" w:rsidRPr="006C45AB">
        <w:rPr>
          <w:sz w:val="28"/>
          <w:szCs w:val="28"/>
          <w:lang w:val="bg-BG"/>
        </w:rPr>
        <w:t>В кратки срокове се администрират делата, по които са постъпили протести или жалби.</w:t>
      </w:r>
      <w:r w:rsidR="0065772B" w:rsidRPr="006C45AB">
        <w:rPr>
          <w:sz w:val="28"/>
          <w:szCs w:val="28"/>
          <w:lang w:val="bg-BG"/>
        </w:rPr>
        <w:t xml:space="preserve"> </w:t>
      </w:r>
      <w:r w:rsidR="00BF4B64" w:rsidRPr="006C45AB">
        <w:rPr>
          <w:sz w:val="28"/>
          <w:szCs w:val="28"/>
          <w:lang w:val="bg-BG"/>
        </w:rPr>
        <w:t>През 20</w:t>
      </w:r>
      <w:r w:rsidR="00345026" w:rsidRPr="006C45AB">
        <w:rPr>
          <w:sz w:val="28"/>
          <w:szCs w:val="28"/>
          <w:lang w:val="bg-BG"/>
        </w:rPr>
        <w:t>2</w:t>
      </w:r>
      <w:r w:rsidR="004F085D" w:rsidRPr="006C45AB">
        <w:rPr>
          <w:sz w:val="28"/>
          <w:szCs w:val="28"/>
          <w:lang w:val="bg-BG"/>
        </w:rPr>
        <w:t>1</w:t>
      </w:r>
      <w:r w:rsidR="0065772B" w:rsidRPr="006C45AB">
        <w:rPr>
          <w:sz w:val="28"/>
          <w:szCs w:val="28"/>
          <w:lang w:val="bg-BG"/>
        </w:rPr>
        <w:t xml:space="preserve"> </w:t>
      </w:r>
      <w:r w:rsidR="00BF4B64" w:rsidRPr="006C45AB">
        <w:rPr>
          <w:sz w:val="28"/>
          <w:szCs w:val="28"/>
          <w:lang w:val="bg-BG"/>
        </w:rPr>
        <w:t xml:space="preserve">г. </w:t>
      </w:r>
      <w:r w:rsidR="00560D91" w:rsidRPr="006C45AB">
        <w:rPr>
          <w:sz w:val="28"/>
          <w:szCs w:val="28"/>
          <w:lang w:val="bg-BG"/>
        </w:rPr>
        <w:t>натовареността на съдиите от наказателно отделение е увеличена,</w:t>
      </w:r>
      <w:r w:rsidR="007D0DB8" w:rsidRPr="006C45AB">
        <w:rPr>
          <w:sz w:val="28"/>
          <w:szCs w:val="28"/>
          <w:lang w:val="bg-BG"/>
        </w:rPr>
        <w:t xml:space="preserve"> </w:t>
      </w:r>
      <w:r w:rsidR="00560D91" w:rsidRPr="006C45AB">
        <w:rPr>
          <w:sz w:val="28"/>
          <w:szCs w:val="28"/>
          <w:lang w:val="bg-BG"/>
        </w:rPr>
        <w:t xml:space="preserve">тъй като </w:t>
      </w:r>
      <w:r w:rsidR="00C714F3" w:rsidRPr="006C45AB">
        <w:rPr>
          <w:sz w:val="28"/>
          <w:szCs w:val="28"/>
          <w:lang w:val="bg-BG"/>
        </w:rPr>
        <w:t xml:space="preserve">продължават да участват </w:t>
      </w:r>
      <w:r w:rsidR="00560D91" w:rsidRPr="006C45AB">
        <w:rPr>
          <w:sz w:val="28"/>
          <w:szCs w:val="28"/>
          <w:lang w:val="bg-BG"/>
        </w:rPr>
        <w:t>в разпределението и на частни граждански дела,</w:t>
      </w:r>
      <w:r w:rsidR="007D0DB8" w:rsidRPr="006C45AB">
        <w:rPr>
          <w:sz w:val="28"/>
          <w:szCs w:val="28"/>
          <w:lang w:val="bg-BG"/>
        </w:rPr>
        <w:t xml:space="preserve"> </w:t>
      </w:r>
      <w:r w:rsidR="00560D91" w:rsidRPr="006C45AB">
        <w:rPr>
          <w:sz w:val="28"/>
          <w:szCs w:val="28"/>
          <w:lang w:val="bg-BG"/>
        </w:rPr>
        <w:lastRenderedPageBreak/>
        <w:t>образувани по заявления по чл.</w:t>
      </w:r>
      <w:r w:rsidR="007D0DB8" w:rsidRPr="006C45AB">
        <w:rPr>
          <w:sz w:val="28"/>
          <w:szCs w:val="28"/>
          <w:lang w:val="bg-BG"/>
        </w:rPr>
        <w:t xml:space="preserve"> </w:t>
      </w:r>
      <w:r w:rsidR="00560D91" w:rsidRPr="006C45AB">
        <w:rPr>
          <w:sz w:val="28"/>
          <w:szCs w:val="28"/>
          <w:lang w:val="bg-BG"/>
        </w:rPr>
        <w:t>410 от ГПК</w:t>
      </w:r>
      <w:r w:rsidR="00345026" w:rsidRPr="006C45AB">
        <w:rPr>
          <w:sz w:val="28"/>
          <w:szCs w:val="28"/>
          <w:lang w:val="bg-BG"/>
        </w:rPr>
        <w:t>,</w:t>
      </w:r>
      <w:r w:rsidR="0065772B" w:rsidRPr="006C45AB">
        <w:rPr>
          <w:sz w:val="28"/>
          <w:szCs w:val="28"/>
          <w:lang w:val="bg-BG"/>
        </w:rPr>
        <w:t xml:space="preserve"> </w:t>
      </w:r>
      <w:r w:rsidR="00345026" w:rsidRPr="006C45AB">
        <w:rPr>
          <w:sz w:val="28"/>
          <w:szCs w:val="28"/>
          <w:lang w:val="bg-BG"/>
        </w:rPr>
        <w:t>по чл.</w:t>
      </w:r>
      <w:r w:rsidR="0065772B" w:rsidRPr="006C45AB">
        <w:rPr>
          <w:sz w:val="28"/>
          <w:szCs w:val="28"/>
          <w:lang w:val="bg-BG"/>
        </w:rPr>
        <w:t xml:space="preserve"> </w:t>
      </w:r>
      <w:r w:rsidR="00345026" w:rsidRPr="006C45AB">
        <w:rPr>
          <w:sz w:val="28"/>
          <w:szCs w:val="28"/>
          <w:lang w:val="bg-BG"/>
        </w:rPr>
        <w:t xml:space="preserve">50 </w:t>
      </w:r>
      <w:r w:rsidR="0065772B" w:rsidRPr="006C45AB">
        <w:rPr>
          <w:sz w:val="28"/>
          <w:szCs w:val="28"/>
          <w:lang w:val="bg-BG"/>
        </w:rPr>
        <w:t xml:space="preserve">от </w:t>
      </w:r>
      <w:r w:rsidR="00345026" w:rsidRPr="006C45AB">
        <w:rPr>
          <w:sz w:val="28"/>
          <w:szCs w:val="28"/>
          <w:lang w:val="bg-BG"/>
        </w:rPr>
        <w:t>СК и чл.</w:t>
      </w:r>
      <w:r w:rsidR="0065772B" w:rsidRPr="006C45AB">
        <w:rPr>
          <w:sz w:val="28"/>
          <w:szCs w:val="28"/>
          <w:lang w:val="bg-BG"/>
        </w:rPr>
        <w:t xml:space="preserve"> </w:t>
      </w:r>
      <w:r w:rsidR="00345026" w:rsidRPr="006C45AB">
        <w:rPr>
          <w:sz w:val="28"/>
          <w:szCs w:val="28"/>
          <w:lang w:val="bg-BG"/>
        </w:rPr>
        <w:t>127</w:t>
      </w:r>
      <w:r w:rsidR="0065772B" w:rsidRPr="006C45AB">
        <w:rPr>
          <w:sz w:val="28"/>
          <w:szCs w:val="28"/>
          <w:lang w:val="bg-BG"/>
        </w:rPr>
        <w:t xml:space="preserve">, </w:t>
      </w:r>
      <w:r w:rsidR="00345026" w:rsidRPr="006C45AB">
        <w:rPr>
          <w:sz w:val="28"/>
          <w:szCs w:val="28"/>
          <w:lang w:val="bg-BG"/>
        </w:rPr>
        <w:t>ал.</w:t>
      </w:r>
      <w:r w:rsidR="0065772B" w:rsidRPr="006C45AB">
        <w:rPr>
          <w:sz w:val="28"/>
          <w:szCs w:val="28"/>
          <w:lang w:val="bg-BG"/>
        </w:rPr>
        <w:t xml:space="preserve"> </w:t>
      </w:r>
      <w:r w:rsidR="00345026" w:rsidRPr="006C45AB">
        <w:rPr>
          <w:sz w:val="28"/>
          <w:szCs w:val="28"/>
          <w:lang w:val="bg-BG"/>
        </w:rPr>
        <w:t>1 от СК</w:t>
      </w:r>
      <w:r w:rsidR="00560D91" w:rsidRPr="006C45AB">
        <w:rPr>
          <w:sz w:val="28"/>
          <w:szCs w:val="28"/>
          <w:lang w:val="bg-BG"/>
        </w:rPr>
        <w:t xml:space="preserve">. </w:t>
      </w:r>
    </w:p>
    <w:p w:rsidR="0089569F" w:rsidRPr="006C45AB" w:rsidRDefault="0089569F" w:rsidP="006C45AB">
      <w:pPr>
        <w:ind w:firstLine="708"/>
        <w:jc w:val="both"/>
        <w:rPr>
          <w:sz w:val="28"/>
          <w:szCs w:val="28"/>
          <w:lang w:val="bg-BG"/>
        </w:rPr>
      </w:pPr>
      <w:r w:rsidRPr="006C45AB">
        <w:rPr>
          <w:sz w:val="28"/>
          <w:szCs w:val="28"/>
          <w:lang w:val="bg-BG"/>
        </w:rPr>
        <w:t>През отчетния период са решени със съдебен акт по същество</w:t>
      </w:r>
      <w:r w:rsidR="004F085D" w:rsidRPr="006C45AB">
        <w:rPr>
          <w:sz w:val="28"/>
          <w:szCs w:val="28"/>
          <w:lang w:val="bg-BG"/>
        </w:rPr>
        <w:t xml:space="preserve"> </w:t>
      </w:r>
      <w:r w:rsidR="004F085D" w:rsidRPr="006C45AB">
        <w:rPr>
          <w:b/>
          <w:sz w:val="28"/>
          <w:szCs w:val="28"/>
          <w:lang w:val="bg-BG"/>
        </w:rPr>
        <w:t xml:space="preserve">1156 </w:t>
      </w:r>
      <w:r w:rsidRPr="006C45AB">
        <w:rPr>
          <w:b/>
          <w:sz w:val="28"/>
          <w:szCs w:val="28"/>
          <w:lang w:val="bg-BG"/>
        </w:rPr>
        <w:t>бр.</w:t>
      </w:r>
      <w:r w:rsidRPr="006C45AB">
        <w:rPr>
          <w:sz w:val="28"/>
          <w:szCs w:val="28"/>
          <w:lang w:val="bg-BG"/>
        </w:rPr>
        <w:t xml:space="preserve"> наказателни дела. /</w:t>
      </w:r>
      <w:r w:rsidRPr="006C45AB">
        <w:rPr>
          <w:i/>
          <w:sz w:val="28"/>
          <w:szCs w:val="28"/>
          <w:lang w:val="bg-BG"/>
        </w:rPr>
        <w:t>За сравнение</w:t>
      </w:r>
      <w:r w:rsidR="00A328EB" w:rsidRPr="006C45AB">
        <w:rPr>
          <w:i/>
          <w:sz w:val="28"/>
          <w:szCs w:val="28"/>
          <w:lang w:val="bg-BG"/>
        </w:rPr>
        <w:t>:</w:t>
      </w:r>
      <w:r w:rsidRPr="006C45AB">
        <w:rPr>
          <w:sz w:val="28"/>
          <w:szCs w:val="28"/>
          <w:lang w:val="bg-BG"/>
        </w:rPr>
        <w:t xml:space="preserve"> </w:t>
      </w:r>
      <w:r w:rsidR="00BC6826" w:rsidRPr="006C45AB">
        <w:rPr>
          <w:sz w:val="28"/>
          <w:szCs w:val="28"/>
          <w:lang w:val="bg-BG"/>
        </w:rPr>
        <w:t xml:space="preserve">през 2020 г. са 1024 бр. наказателни дела, </w:t>
      </w:r>
      <w:r w:rsidRPr="006C45AB">
        <w:rPr>
          <w:sz w:val="28"/>
          <w:szCs w:val="28"/>
          <w:lang w:val="bg-BG"/>
        </w:rPr>
        <w:t xml:space="preserve">през 2019 г. </w:t>
      </w:r>
      <w:r w:rsidR="00BC6826" w:rsidRPr="006C45AB">
        <w:rPr>
          <w:sz w:val="28"/>
          <w:szCs w:val="28"/>
          <w:lang w:val="bg-BG"/>
        </w:rPr>
        <w:t xml:space="preserve">– </w:t>
      </w:r>
      <w:r w:rsidRPr="006C45AB">
        <w:rPr>
          <w:sz w:val="28"/>
          <w:szCs w:val="28"/>
          <w:lang w:val="bg-BG"/>
        </w:rPr>
        <w:t>1104 бр. наказателни дела, през 2018 г. – 1153 бр. наказателни дела/.</w:t>
      </w:r>
    </w:p>
    <w:p w:rsidR="00A328EB" w:rsidRPr="006C45AB" w:rsidRDefault="0089569F" w:rsidP="006C45AB">
      <w:pPr>
        <w:ind w:firstLine="708"/>
        <w:jc w:val="both"/>
        <w:rPr>
          <w:sz w:val="28"/>
          <w:szCs w:val="28"/>
          <w:lang w:val="bg-BG"/>
        </w:rPr>
      </w:pPr>
      <w:r w:rsidRPr="006C45AB">
        <w:rPr>
          <w:sz w:val="28"/>
          <w:szCs w:val="28"/>
          <w:lang w:val="bg-BG"/>
        </w:rPr>
        <w:t>През 202</w:t>
      </w:r>
      <w:r w:rsidR="00BC6826" w:rsidRPr="006C45AB">
        <w:rPr>
          <w:sz w:val="28"/>
          <w:szCs w:val="28"/>
          <w:lang w:val="bg-BG"/>
        </w:rPr>
        <w:t>1</w:t>
      </w:r>
      <w:r w:rsidRPr="006C45AB">
        <w:rPr>
          <w:sz w:val="28"/>
          <w:szCs w:val="28"/>
          <w:lang w:val="bg-BG"/>
        </w:rPr>
        <w:t xml:space="preserve"> г. за престъпления от общ характер са съдени</w:t>
      </w:r>
      <w:r w:rsidR="004F085D" w:rsidRPr="006C45AB">
        <w:rPr>
          <w:sz w:val="28"/>
          <w:szCs w:val="28"/>
          <w:lang w:val="bg-BG"/>
        </w:rPr>
        <w:t xml:space="preserve"> </w:t>
      </w:r>
      <w:r w:rsidR="004F085D" w:rsidRPr="009F3103">
        <w:rPr>
          <w:b/>
          <w:sz w:val="28"/>
          <w:szCs w:val="28"/>
          <w:lang w:val="bg-BG"/>
        </w:rPr>
        <w:t>421</w:t>
      </w:r>
      <w:r w:rsidR="004F085D" w:rsidRPr="006C45AB">
        <w:rPr>
          <w:sz w:val="28"/>
          <w:szCs w:val="28"/>
          <w:lang w:val="bg-BG"/>
        </w:rPr>
        <w:t xml:space="preserve"> лица, осъдени са</w:t>
      </w:r>
      <w:r w:rsidR="004F085D" w:rsidRPr="009F3103">
        <w:rPr>
          <w:b/>
          <w:sz w:val="28"/>
          <w:szCs w:val="28"/>
          <w:lang w:val="bg-BG"/>
        </w:rPr>
        <w:t xml:space="preserve"> 394</w:t>
      </w:r>
      <w:r w:rsidR="004F085D" w:rsidRPr="006C45AB">
        <w:rPr>
          <w:sz w:val="28"/>
          <w:szCs w:val="28"/>
          <w:lang w:val="bg-BG"/>
        </w:rPr>
        <w:t xml:space="preserve"> </w:t>
      </w:r>
      <w:r w:rsidRPr="006C45AB">
        <w:rPr>
          <w:sz w:val="28"/>
          <w:szCs w:val="28"/>
          <w:lang w:val="bg-BG"/>
        </w:rPr>
        <w:t>лица, в т.ч.</w:t>
      </w:r>
      <w:r w:rsidR="004F085D" w:rsidRPr="006C45AB">
        <w:rPr>
          <w:sz w:val="28"/>
          <w:szCs w:val="28"/>
          <w:lang w:val="bg-BG"/>
        </w:rPr>
        <w:t xml:space="preserve"> </w:t>
      </w:r>
      <w:r w:rsidR="004F085D" w:rsidRPr="009F3103">
        <w:rPr>
          <w:b/>
          <w:sz w:val="28"/>
          <w:szCs w:val="28"/>
          <w:lang w:val="bg-BG"/>
        </w:rPr>
        <w:t>25</w:t>
      </w:r>
      <w:r w:rsidR="004F085D" w:rsidRPr="006C45AB">
        <w:rPr>
          <w:sz w:val="28"/>
          <w:szCs w:val="28"/>
          <w:lang w:val="bg-BG"/>
        </w:rPr>
        <w:t xml:space="preserve"> </w:t>
      </w:r>
      <w:r w:rsidRPr="006C45AB">
        <w:rPr>
          <w:sz w:val="28"/>
          <w:szCs w:val="28"/>
          <w:lang w:val="bg-BG"/>
        </w:rPr>
        <w:t xml:space="preserve">непълнолетни, като са оправдани </w:t>
      </w:r>
      <w:r w:rsidR="004F085D" w:rsidRPr="009F3103">
        <w:rPr>
          <w:b/>
          <w:sz w:val="28"/>
          <w:szCs w:val="28"/>
          <w:lang w:val="bg-BG"/>
        </w:rPr>
        <w:t>1</w:t>
      </w:r>
      <w:r w:rsidR="004F085D" w:rsidRPr="006C45AB">
        <w:rPr>
          <w:sz w:val="28"/>
          <w:szCs w:val="28"/>
          <w:lang w:val="bg-BG"/>
        </w:rPr>
        <w:t xml:space="preserve"> </w:t>
      </w:r>
      <w:r w:rsidRPr="006C45AB">
        <w:rPr>
          <w:sz w:val="28"/>
          <w:szCs w:val="28"/>
          <w:lang w:val="bg-BG"/>
        </w:rPr>
        <w:t>лиц</w:t>
      </w:r>
      <w:r w:rsidR="004F085D" w:rsidRPr="006C45AB">
        <w:rPr>
          <w:sz w:val="28"/>
          <w:szCs w:val="28"/>
          <w:lang w:val="bg-BG"/>
        </w:rPr>
        <w:t>е</w:t>
      </w:r>
      <w:r w:rsidRPr="006C45AB">
        <w:rPr>
          <w:sz w:val="28"/>
          <w:szCs w:val="28"/>
          <w:lang w:val="bg-BG"/>
        </w:rPr>
        <w:t xml:space="preserve"> и</w:t>
      </w:r>
      <w:r w:rsidR="00235B8D" w:rsidRPr="006C45AB">
        <w:rPr>
          <w:sz w:val="28"/>
          <w:szCs w:val="28"/>
          <w:lang w:val="bg-BG"/>
        </w:rPr>
        <w:t xml:space="preserve"> </w:t>
      </w:r>
      <w:r w:rsidR="00235B8D" w:rsidRPr="009F3103">
        <w:rPr>
          <w:b/>
          <w:sz w:val="28"/>
          <w:szCs w:val="28"/>
          <w:lang w:val="bg-BG"/>
        </w:rPr>
        <w:t>14</w:t>
      </w:r>
      <w:r w:rsidR="00235B8D" w:rsidRPr="006C45AB">
        <w:rPr>
          <w:sz w:val="28"/>
          <w:szCs w:val="28"/>
          <w:lang w:val="bg-BG"/>
        </w:rPr>
        <w:t xml:space="preserve"> </w:t>
      </w:r>
      <w:r w:rsidRPr="006C45AB">
        <w:rPr>
          <w:sz w:val="28"/>
          <w:szCs w:val="28"/>
          <w:lang w:val="bg-BG"/>
        </w:rPr>
        <w:t>лица не са осъдени, поради прекратяване на производството по други причини.</w:t>
      </w:r>
      <w:r w:rsidR="00A328EB" w:rsidRPr="006C45AB">
        <w:rPr>
          <w:sz w:val="28"/>
          <w:szCs w:val="28"/>
          <w:lang w:val="bg-BG"/>
        </w:rPr>
        <w:t xml:space="preserve"> </w:t>
      </w:r>
    </w:p>
    <w:p w:rsidR="00BC6826" w:rsidRPr="006C45AB" w:rsidRDefault="00A328EB" w:rsidP="006C45AB">
      <w:pPr>
        <w:ind w:firstLine="708"/>
        <w:jc w:val="both"/>
        <w:rPr>
          <w:sz w:val="28"/>
          <w:szCs w:val="28"/>
          <w:lang w:val="bg-BG"/>
        </w:rPr>
      </w:pPr>
      <w:r w:rsidRPr="006C45AB">
        <w:rPr>
          <w:sz w:val="28"/>
          <w:szCs w:val="28"/>
          <w:lang w:val="bg-BG"/>
        </w:rPr>
        <w:t>/</w:t>
      </w:r>
      <w:r w:rsidRPr="006C45AB">
        <w:rPr>
          <w:i/>
          <w:sz w:val="28"/>
          <w:szCs w:val="28"/>
          <w:lang w:val="bg-BG"/>
        </w:rPr>
        <w:t>За сравнение:</w:t>
      </w:r>
      <w:r w:rsidR="0089569F" w:rsidRPr="006C45AB">
        <w:rPr>
          <w:sz w:val="28"/>
          <w:szCs w:val="28"/>
          <w:lang w:val="bg-BG"/>
        </w:rPr>
        <w:t xml:space="preserve"> </w:t>
      </w:r>
      <w:r w:rsidR="00BC6826" w:rsidRPr="006C45AB">
        <w:rPr>
          <w:sz w:val="28"/>
          <w:szCs w:val="28"/>
          <w:lang w:val="bg-BG"/>
        </w:rPr>
        <w:t xml:space="preserve">през 2020 г. за престъпления от общ характер са съдени 416 лица, осъдени са 399 лица, в т.ч. 15 непълнолетни, като са оправдани 2 лица и  15 лица не са осъдени, поради прекратяване на производството по други причини. </w:t>
      </w:r>
    </w:p>
    <w:p w:rsidR="00A328EB" w:rsidRPr="006C45AB" w:rsidRDefault="00BC6826" w:rsidP="006C45AB">
      <w:pPr>
        <w:ind w:firstLine="708"/>
        <w:jc w:val="both"/>
        <w:rPr>
          <w:sz w:val="28"/>
          <w:szCs w:val="28"/>
          <w:lang w:val="bg-BG"/>
        </w:rPr>
      </w:pPr>
      <w:r w:rsidRPr="006C45AB">
        <w:rPr>
          <w:sz w:val="28"/>
          <w:szCs w:val="28"/>
          <w:lang w:val="bg-BG"/>
        </w:rPr>
        <w:t>П</w:t>
      </w:r>
      <w:r w:rsidR="0089569F" w:rsidRPr="006C45AB">
        <w:rPr>
          <w:sz w:val="28"/>
          <w:szCs w:val="28"/>
          <w:lang w:val="bg-BG"/>
        </w:rPr>
        <w:t>рез 2019 г. за престъпления от общ характер са съдени 326 лица, осъдени са 315 лица, в т.ч. 14 непълнолетни, като е оправдано 1 лице и  10 лица не са осъдени, поради прекратяване на производството по други причини.</w:t>
      </w:r>
      <w:r w:rsidR="00A328EB" w:rsidRPr="006C45AB">
        <w:rPr>
          <w:sz w:val="28"/>
          <w:szCs w:val="28"/>
          <w:lang w:val="bg-BG"/>
        </w:rPr>
        <w:t xml:space="preserve"> </w:t>
      </w:r>
    </w:p>
    <w:p w:rsidR="0089569F" w:rsidRPr="006C45AB" w:rsidRDefault="0089569F" w:rsidP="006C45AB">
      <w:pPr>
        <w:ind w:firstLine="708"/>
        <w:jc w:val="both"/>
        <w:rPr>
          <w:sz w:val="28"/>
          <w:szCs w:val="28"/>
          <w:lang w:val="bg-BG"/>
        </w:rPr>
      </w:pPr>
      <w:r w:rsidRPr="006C45AB">
        <w:rPr>
          <w:sz w:val="28"/>
          <w:szCs w:val="28"/>
          <w:lang w:val="bg-BG"/>
        </w:rPr>
        <w:t>През 2018 г. за престъпления от общ характер са съдени 329  лица, осъдени са 322 лица, в т.ч. 11 непълнолетни, като е оправдано 1 лице и 6 лица не са осъдени, поради прекратяване на производството по други причини</w:t>
      </w:r>
      <w:r w:rsidR="00D4062A" w:rsidRPr="006C45AB">
        <w:rPr>
          <w:sz w:val="28"/>
          <w:szCs w:val="28"/>
          <w:lang w:val="bg-BG"/>
        </w:rPr>
        <w:t>/</w:t>
      </w:r>
      <w:r w:rsidRPr="006C45AB">
        <w:rPr>
          <w:sz w:val="28"/>
          <w:szCs w:val="28"/>
          <w:lang w:val="bg-BG"/>
        </w:rPr>
        <w:t xml:space="preserve">. </w:t>
      </w:r>
    </w:p>
    <w:p w:rsidR="0089569F" w:rsidRPr="001E77D3" w:rsidRDefault="0089569F" w:rsidP="006C45AB">
      <w:pPr>
        <w:ind w:firstLine="708"/>
        <w:jc w:val="both"/>
        <w:rPr>
          <w:sz w:val="16"/>
          <w:szCs w:val="16"/>
          <w:lang w:val="bg-BG"/>
        </w:rPr>
      </w:pPr>
    </w:p>
    <w:p w:rsidR="0089569F" w:rsidRPr="006C45AB" w:rsidRDefault="0089569F" w:rsidP="006C45AB">
      <w:pPr>
        <w:ind w:firstLine="708"/>
        <w:jc w:val="both"/>
        <w:rPr>
          <w:sz w:val="28"/>
          <w:szCs w:val="28"/>
          <w:lang w:val="bg-BG"/>
        </w:rPr>
      </w:pPr>
      <w:r w:rsidRPr="006C45AB">
        <w:rPr>
          <w:sz w:val="28"/>
          <w:szCs w:val="28"/>
          <w:lang w:val="bg-BG"/>
        </w:rPr>
        <w:t>През отчетната 202</w:t>
      </w:r>
      <w:r w:rsidR="00BC6826" w:rsidRPr="006C45AB">
        <w:rPr>
          <w:sz w:val="28"/>
          <w:szCs w:val="28"/>
          <w:lang w:val="bg-BG"/>
        </w:rPr>
        <w:t>1</w:t>
      </w:r>
      <w:r w:rsidRPr="006C45AB">
        <w:rPr>
          <w:sz w:val="28"/>
          <w:szCs w:val="28"/>
          <w:lang w:val="bg-BG"/>
        </w:rPr>
        <w:t xml:space="preserve"> г. на </w:t>
      </w:r>
      <w:r w:rsidR="00235B8D" w:rsidRPr="009F3103">
        <w:rPr>
          <w:b/>
          <w:sz w:val="28"/>
          <w:szCs w:val="28"/>
          <w:lang w:val="bg-BG"/>
        </w:rPr>
        <w:t>304</w:t>
      </w:r>
      <w:r w:rsidRPr="006C45AB">
        <w:rPr>
          <w:sz w:val="28"/>
          <w:szCs w:val="28"/>
          <w:lang w:val="bg-BG"/>
        </w:rPr>
        <w:t xml:space="preserve"> лица наложеното наказание е „Лишаване от свобода“ до 3 години, като </w:t>
      </w:r>
      <w:r w:rsidR="00235B8D" w:rsidRPr="006C45AB">
        <w:rPr>
          <w:sz w:val="28"/>
          <w:szCs w:val="28"/>
          <w:lang w:val="bg-BG"/>
        </w:rPr>
        <w:t>215</w:t>
      </w:r>
      <w:r w:rsidRPr="006C45AB">
        <w:rPr>
          <w:sz w:val="28"/>
          <w:szCs w:val="28"/>
          <w:lang w:val="bg-BG"/>
        </w:rPr>
        <w:t xml:space="preserve"> лица са осъдени условно и </w:t>
      </w:r>
      <w:r w:rsidR="00235B8D" w:rsidRPr="006C45AB">
        <w:rPr>
          <w:sz w:val="28"/>
          <w:szCs w:val="28"/>
          <w:lang w:val="bg-BG"/>
        </w:rPr>
        <w:t xml:space="preserve">89 </w:t>
      </w:r>
      <w:r w:rsidRPr="006C45AB">
        <w:rPr>
          <w:sz w:val="28"/>
          <w:szCs w:val="28"/>
          <w:lang w:val="bg-BG"/>
        </w:rPr>
        <w:t xml:space="preserve">лица – на ефективно наказание. На </w:t>
      </w:r>
      <w:r w:rsidR="00235B8D" w:rsidRPr="006C45AB">
        <w:rPr>
          <w:sz w:val="28"/>
          <w:szCs w:val="28"/>
          <w:lang w:val="bg-BG"/>
        </w:rPr>
        <w:t xml:space="preserve">3 </w:t>
      </w:r>
      <w:r w:rsidRPr="006C45AB">
        <w:rPr>
          <w:sz w:val="28"/>
          <w:szCs w:val="28"/>
          <w:lang w:val="bg-BG"/>
        </w:rPr>
        <w:t xml:space="preserve">лица е наложено наказание „Лишаване от свобода“ над 3 до 15 години. На </w:t>
      </w:r>
      <w:r w:rsidR="00235B8D" w:rsidRPr="006C45AB">
        <w:rPr>
          <w:sz w:val="28"/>
          <w:szCs w:val="28"/>
          <w:lang w:val="bg-BG"/>
        </w:rPr>
        <w:t>63</w:t>
      </w:r>
      <w:r w:rsidRPr="006C45AB">
        <w:rPr>
          <w:sz w:val="28"/>
          <w:szCs w:val="28"/>
          <w:lang w:val="bg-BG"/>
        </w:rPr>
        <w:t xml:space="preserve"> лица е наложено наказание „</w:t>
      </w:r>
      <w:proofErr w:type="spellStart"/>
      <w:r w:rsidRPr="006C45AB">
        <w:rPr>
          <w:sz w:val="28"/>
          <w:szCs w:val="28"/>
          <w:lang w:val="bg-BG"/>
        </w:rPr>
        <w:t>Пробация</w:t>
      </w:r>
      <w:proofErr w:type="spellEnd"/>
      <w:r w:rsidRPr="006C45AB">
        <w:rPr>
          <w:sz w:val="28"/>
          <w:szCs w:val="28"/>
          <w:lang w:val="bg-BG"/>
        </w:rPr>
        <w:t xml:space="preserve">“. Глоба е наложена на </w:t>
      </w:r>
      <w:r w:rsidR="00235B8D" w:rsidRPr="006C45AB">
        <w:rPr>
          <w:sz w:val="28"/>
          <w:szCs w:val="28"/>
          <w:lang w:val="bg-BG"/>
        </w:rPr>
        <w:t>24</w:t>
      </w:r>
      <w:r w:rsidRPr="006C45AB">
        <w:rPr>
          <w:sz w:val="28"/>
          <w:szCs w:val="28"/>
          <w:lang w:val="bg-BG"/>
        </w:rPr>
        <w:t xml:space="preserve"> лица. </w:t>
      </w:r>
      <w:r w:rsidR="00235B8D" w:rsidRPr="006C45AB">
        <w:rPr>
          <w:sz w:val="28"/>
          <w:szCs w:val="28"/>
          <w:lang w:val="bg-BG"/>
        </w:rPr>
        <w:t>Няма наложени други наказания</w:t>
      </w:r>
      <w:r w:rsidRPr="006C45AB">
        <w:rPr>
          <w:sz w:val="28"/>
          <w:szCs w:val="28"/>
          <w:lang w:val="bg-BG"/>
        </w:rPr>
        <w:t>.</w:t>
      </w:r>
    </w:p>
    <w:p w:rsidR="00BC6826" w:rsidRPr="006C45AB" w:rsidRDefault="0089569F" w:rsidP="006C45AB">
      <w:pPr>
        <w:ind w:firstLine="708"/>
        <w:jc w:val="both"/>
        <w:rPr>
          <w:sz w:val="28"/>
          <w:szCs w:val="28"/>
          <w:lang w:val="bg-BG"/>
        </w:rPr>
      </w:pPr>
      <w:r w:rsidRPr="006C45AB">
        <w:rPr>
          <w:sz w:val="28"/>
          <w:szCs w:val="28"/>
          <w:lang w:val="bg-BG"/>
        </w:rPr>
        <w:t>/</w:t>
      </w:r>
      <w:r w:rsidRPr="006C45AB">
        <w:rPr>
          <w:i/>
          <w:sz w:val="28"/>
          <w:szCs w:val="28"/>
          <w:lang w:val="bg-BG"/>
        </w:rPr>
        <w:t>За сравнение</w:t>
      </w:r>
      <w:r w:rsidR="00A328EB" w:rsidRPr="006C45AB">
        <w:rPr>
          <w:i/>
          <w:sz w:val="28"/>
          <w:szCs w:val="28"/>
          <w:lang w:val="bg-BG"/>
        </w:rPr>
        <w:t>:</w:t>
      </w:r>
      <w:r w:rsidRPr="006C45AB">
        <w:rPr>
          <w:sz w:val="28"/>
          <w:szCs w:val="28"/>
          <w:lang w:val="bg-BG"/>
        </w:rPr>
        <w:t xml:space="preserve"> </w:t>
      </w:r>
      <w:r w:rsidR="00BC6826" w:rsidRPr="006C45AB">
        <w:rPr>
          <w:sz w:val="28"/>
          <w:szCs w:val="28"/>
          <w:lang w:val="bg-BG"/>
        </w:rPr>
        <w:t>през 2020 г. на 306 лица наложеното наказание е „Лишаване от свобода“ до 3 години, като 224 лица са осъдени условно и 82 лица – на ефективно наказание. На 12 лица е наложено наказание „Лишаване от свобода“ над 3 до 15 години. На 59 лица е наложено наказание „</w:t>
      </w:r>
      <w:proofErr w:type="spellStart"/>
      <w:r w:rsidR="00BC6826" w:rsidRPr="006C45AB">
        <w:rPr>
          <w:sz w:val="28"/>
          <w:szCs w:val="28"/>
          <w:lang w:val="bg-BG"/>
        </w:rPr>
        <w:t>Пробация</w:t>
      </w:r>
      <w:proofErr w:type="spellEnd"/>
      <w:r w:rsidR="00BC6826" w:rsidRPr="006C45AB">
        <w:rPr>
          <w:sz w:val="28"/>
          <w:szCs w:val="28"/>
          <w:lang w:val="bg-BG"/>
        </w:rPr>
        <w:t>“. Глоба е наложена на 20 лица. На две лица са наложени други наказания.</w:t>
      </w:r>
    </w:p>
    <w:p w:rsidR="0089569F" w:rsidRPr="006C45AB" w:rsidRDefault="00BC6826" w:rsidP="006C45AB">
      <w:pPr>
        <w:ind w:firstLine="708"/>
        <w:jc w:val="both"/>
        <w:rPr>
          <w:sz w:val="28"/>
          <w:szCs w:val="28"/>
          <w:lang w:val="bg-BG"/>
        </w:rPr>
      </w:pPr>
      <w:r w:rsidRPr="006C45AB">
        <w:rPr>
          <w:sz w:val="28"/>
          <w:szCs w:val="28"/>
          <w:lang w:val="bg-BG"/>
        </w:rPr>
        <w:t>П</w:t>
      </w:r>
      <w:r w:rsidR="0089569F" w:rsidRPr="006C45AB">
        <w:rPr>
          <w:sz w:val="28"/>
          <w:szCs w:val="28"/>
          <w:lang w:val="bg-BG"/>
        </w:rPr>
        <w:t>рез 2019 г. на 233 лица наложеното наказание е „Лишаване от свобода“ до 3 години, като 168 лица са осъдени условно и 65 лица – на ефективно наказание.</w:t>
      </w:r>
      <w:r w:rsidR="00A328EB" w:rsidRPr="006C45AB">
        <w:rPr>
          <w:sz w:val="28"/>
          <w:szCs w:val="28"/>
          <w:lang w:val="bg-BG"/>
        </w:rPr>
        <w:t xml:space="preserve"> </w:t>
      </w:r>
      <w:r w:rsidR="0089569F" w:rsidRPr="006C45AB">
        <w:rPr>
          <w:sz w:val="28"/>
          <w:szCs w:val="28"/>
          <w:lang w:val="bg-BG"/>
        </w:rPr>
        <w:t>На 6 лица е наложено наказание „Лишаване от свобода“ над 3 до 15 години. На 48 лица е наложено наказание „</w:t>
      </w:r>
      <w:proofErr w:type="spellStart"/>
      <w:r w:rsidR="0089569F" w:rsidRPr="006C45AB">
        <w:rPr>
          <w:sz w:val="28"/>
          <w:szCs w:val="28"/>
          <w:lang w:val="bg-BG"/>
        </w:rPr>
        <w:t>Пробация</w:t>
      </w:r>
      <w:proofErr w:type="spellEnd"/>
      <w:r w:rsidR="0089569F" w:rsidRPr="006C45AB">
        <w:rPr>
          <w:sz w:val="28"/>
          <w:szCs w:val="28"/>
          <w:lang w:val="bg-BG"/>
        </w:rPr>
        <w:t>“. Глоба е наложена на 24 лица.</w:t>
      </w:r>
      <w:r w:rsidR="00A328EB" w:rsidRPr="006C45AB">
        <w:rPr>
          <w:sz w:val="28"/>
          <w:szCs w:val="28"/>
          <w:lang w:val="bg-BG"/>
        </w:rPr>
        <w:t xml:space="preserve"> </w:t>
      </w:r>
      <w:r w:rsidR="0089569F" w:rsidRPr="006C45AB">
        <w:rPr>
          <w:sz w:val="28"/>
          <w:szCs w:val="28"/>
          <w:lang w:val="bg-BG"/>
        </w:rPr>
        <w:t>Четири  лица са признати за виновни, но не са наказани.</w:t>
      </w:r>
    </w:p>
    <w:p w:rsidR="0089569F" w:rsidRDefault="0089569F" w:rsidP="006C45AB">
      <w:pPr>
        <w:ind w:firstLine="708"/>
        <w:jc w:val="both"/>
        <w:rPr>
          <w:sz w:val="28"/>
          <w:szCs w:val="28"/>
          <w:lang w:val="bg-BG"/>
        </w:rPr>
      </w:pPr>
      <w:r w:rsidRPr="006C45AB">
        <w:rPr>
          <w:sz w:val="28"/>
          <w:szCs w:val="28"/>
          <w:lang w:val="bg-BG"/>
        </w:rPr>
        <w:t>През 2018 г. на 256 лица наложеното наказание е „Лишаване от свобода“ до 3 години, като 201 лица са осъдени условно и 55 лица 9 на ефективно наказание. На 5 лица е наложено наказание „Лишаване от свобода“ над 3 до 15 години. На 44 лица е наложено наказание „</w:t>
      </w:r>
      <w:proofErr w:type="spellStart"/>
      <w:r w:rsidRPr="006C45AB">
        <w:rPr>
          <w:sz w:val="28"/>
          <w:szCs w:val="28"/>
          <w:lang w:val="bg-BG"/>
        </w:rPr>
        <w:t>Пробация</w:t>
      </w:r>
      <w:proofErr w:type="spellEnd"/>
      <w:r w:rsidRPr="006C45AB">
        <w:rPr>
          <w:sz w:val="28"/>
          <w:szCs w:val="28"/>
          <w:lang w:val="bg-BG"/>
        </w:rPr>
        <w:t>“. Глоба е наложена на 13 лица. Четири  лица са признати за виновни, но не са наказани./</w:t>
      </w:r>
    </w:p>
    <w:p w:rsidR="009F3103" w:rsidRPr="006C45AB" w:rsidRDefault="009F3103" w:rsidP="006C45AB">
      <w:pPr>
        <w:ind w:firstLine="708"/>
        <w:jc w:val="both"/>
        <w:rPr>
          <w:sz w:val="28"/>
          <w:szCs w:val="28"/>
          <w:lang w:val="bg-BG"/>
        </w:rPr>
      </w:pPr>
    </w:p>
    <w:p w:rsidR="0089569F" w:rsidRPr="006C45AB" w:rsidRDefault="0089569F" w:rsidP="006C45AB">
      <w:pPr>
        <w:ind w:firstLine="708"/>
        <w:jc w:val="both"/>
        <w:rPr>
          <w:sz w:val="28"/>
          <w:szCs w:val="28"/>
          <w:lang w:val="bg-BG"/>
        </w:rPr>
      </w:pPr>
      <w:r w:rsidRPr="006C45AB">
        <w:rPr>
          <w:sz w:val="28"/>
          <w:szCs w:val="28"/>
          <w:lang w:val="bg-BG"/>
        </w:rPr>
        <w:lastRenderedPageBreak/>
        <w:t>В края на 202</w:t>
      </w:r>
      <w:r w:rsidR="002C0452" w:rsidRPr="006C45AB">
        <w:rPr>
          <w:sz w:val="28"/>
          <w:szCs w:val="28"/>
          <w:lang w:val="bg-BG"/>
        </w:rPr>
        <w:t>1</w:t>
      </w:r>
      <w:r w:rsidRPr="006C45AB">
        <w:rPr>
          <w:sz w:val="28"/>
          <w:szCs w:val="28"/>
          <w:lang w:val="bg-BG"/>
        </w:rPr>
        <w:t xml:space="preserve"> г. са влезли в сила </w:t>
      </w:r>
      <w:r w:rsidR="002C0452" w:rsidRPr="006C45AB">
        <w:rPr>
          <w:b/>
          <w:sz w:val="28"/>
          <w:szCs w:val="28"/>
          <w:lang w:val="bg-BG"/>
        </w:rPr>
        <w:t>120</w:t>
      </w:r>
      <w:r w:rsidRPr="006C45AB">
        <w:rPr>
          <w:b/>
          <w:sz w:val="28"/>
          <w:szCs w:val="28"/>
          <w:lang w:val="bg-BG"/>
        </w:rPr>
        <w:t xml:space="preserve"> бр.</w:t>
      </w:r>
      <w:r w:rsidRPr="006C45AB">
        <w:rPr>
          <w:sz w:val="28"/>
          <w:szCs w:val="28"/>
          <w:lang w:val="bg-BG"/>
        </w:rPr>
        <w:t xml:space="preserve"> присъди, от които присъди по НОХД – </w:t>
      </w:r>
      <w:r w:rsidR="002C0452" w:rsidRPr="006C45AB">
        <w:rPr>
          <w:sz w:val="28"/>
          <w:szCs w:val="28"/>
          <w:lang w:val="bg-BG"/>
        </w:rPr>
        <w:t>115</w:t>
      </w:r>
      <w:r w:rsidRPr="006C45AB">
        <w:rPr>
          <w:sz w:val="28"/>
          <w:szCs w:val="28"/>
          <w:lang w:val="bg-BG"/>
        </w:rPr>
        <w:t xml:space="preserve"> бр. и по НЧХД – </w:t>
      </w:r>
      <w:r w:rsidR="002C0452" w:rsidRPr="006C45AB">
        <w:rPr>
          <w:sz w:val="28"/>
          <w:szCs w:val="28"/>
          <w:lang w:val="bg-BG"/>
        </w:rPr>
        <w:t>5</w:t>
      </w:r>
      <w:r w:rsidRPr="006C45AB">
        <w:rPr>
          <w:sz w:val="28"/>
          <w:szCs w:val="28"/>
          <w:lang w:val="bg-BG"/>
        </w:rPr>
        <w:t xml:space="preserve"> бр., както и  28</w:t>
      </w:r>
      <w:r w:rsidR="002C0452" w:rsidRPr="006C45AB">
        <w:rPr>
          <w:sz w:val="28"/>
          <w:szCs w:val="28"/>
          <w:lang w:val="bg-BG"/>
        </w:rPr>
        <w:t>6</w:t>
      </w:r>
      <w:r w:rsidRPr="006C45AB">
        <w:rPr>
          <w:sz w:val="28"/>
          <w:szCs w:val="28"/>
          <w:lang w:val="bg-BG"/>
        </w:rPr>
        <w:t xml:space="preserve"> бр. определения, с които са били одобрени споразумения, чието изпълнение е извършено в срок.   </w:t>
      </w:r>
    </w:p>
    <w:p w:rsidR="00782C91" w:rsidRPr="001E77D3" w:rsidRDefault="00782C91" w:rsidP="006C45AB">
      <w:pPr>
        <w:ind w:firstLine="708"/>
        <w:jc w:val="both"/>
        <w:rPr>
          <w:b/>
          <w:sz w:val="16"/>
          <w:szCs w:val="16"/>
          <w:lang w:val="bg-BG"/>
        </w:rPr>
      </w:pPr>
    </w:p>
    <w:p w:rsidR="002A1503" w:rsidRPr="006C45AB" w:rsidRDefault="002A1503" w:rsidP="006C45AB">
      <w:pPr>
        <w:ind w:firstLine="708"/>
        <w:jc w:val="both"/>
        <w:rPr>
          <w:b/>
          <w:sz w:val="28"/>
          <w:szCs w:val="28"/>
          <w:lang w:val="bg-BG"/>
        </w:rPr>
      </w:pPr>
      <w:proofErr w:type="spellStart"/>
      <w:r w:rsidRPr="006C45AB">
        <w:rPr>
          <w:b/>
          <w:sz w:val="28"/>
          <w:szCs w:val="28"/>
        </w:rPr>
        <w:t>Свършени</w:t>
      </w:r>
      <w:proofErr w:type="spellEnd"/>
      <w:r w:rsidRPr="006C45AB">
        <w:rPr>
          <w:b/>
          <w:sz w:val="28"/>
          <w:szCs w:val="28"/>
        </w:rPr>
        <w:t xml:space="preserve"> </w:t>
      </w:r>
      <w:proofErr w:type="spellStart"/>
      <w:r w:rsidRPr="006C45AB">
        <w:rPr>
          <w:b/>
          <w:sz w:val="28"/>
          <w:szCs w:val="28"/>
        </w:rPr>
        <w:t>наказателни</w:t>
      </w:r>
      <w:proofErr w:type="spellEnd"/>
      <w:r w:rsidRPr="006C45AB">
        <w:rPr>
          <w:b/>
          <w:sz w:val="28"/>
          <w:szCs w:val="28"/>
        </w:rPr>
        <w:t xml:space="preserve"> </w:t>
      </w:r>
      <w:proofErr w:type="spellStart"/>
      <w:r w:rsidRPr="006C45AB">
        <w:rPr>
          <w:b/>
          <w:sz w:val="28"/>
          <w:szCs w:val="28"/>
        </w:rPr>
        <w:t>дела</w:t>
      </w:r>
      <w:proofErr w:type="spellEnd"/>
      <w:r w:rsidRPr="006C45AB">
        <w:rPr>
          <w:b/>
          <w:sz w:val="28"/>
          <w:szCs w:val="28"/>
        </w:rPr>
        <w:t xml:space="preserve"> </w:t>
      </w:r>
      <w:proofErr w:type="spellStart"/>
      <w:r w:rsidRPr="006C45AB">
        <w:rPr>
          <w:b/>
          <w:sz w:val="28"/>
          <w:szCs w:val="28"/>
        </w:rPr>
        <w:t>по</w:t>
      </w:r>
      <w:proofErr w:type="spellEnd"/>
      <w:r w:rsidRPr="006C45AB">
        <w:rPr>
          <w:b/>
          <w:sz w:val="28"/>
          <w:szCs w:val="28"/>
        </w:rPr>
        <w:t xml:space="preserve"> </w:t>
      </w:r>
      <w:proofErr w:type="spellStart"/>
      <w:r w:rsidRPr="006C45AB">
        <w:rPr>
          <w:b/>
          <w:sz w:val="28"/>
          <w:szCs w:val="28"/>
        </w:rPr>
        <w:t>видове</w:t>
      </w:r>
      <w:proofErr w:type="spellEnd"/>
      <w:r w:rsidR="00922E04" w:rsidRPr="006C45AB">
        <w:rPr>
          <w:b/>
          <w:sz w:val="28"/>
          <w:szCs w:val="28"/>
          <w:lang w:val="bg-BG"/>
        </w:rPr>
        <w:t xml:space="preserve"> и сравнени</w:t>
      </w:r>
      <w:r w:rsidR="00DB697B" w:rsidRPr="006C45AB">
        <w:rPr>
          <w:b/>
          <w:sz w:val="28"/>
          <w:szCs w:val="28"/>
          <w:lang w:val="bg-BG"/>
        </w:rPr>
        <w:t>е</w:t>
      </w:r>
      <w:r w:rsidR="00922E04" w:rsidRPr="006C45AB">
        <w:rPr>
          <w:b/>
          <w:sz w:val="28"/>
          <w:szCs w:val="28"/>
          <w:lang w:val="bg-BG"/>
        </w:rPr>
        <w:t xml:space="preserve"> с предходните </w:t>
      </w:r>
      <w:r w:rsidR="00A328EB" w:rsidRPr="006C45AB">
        <w:rPr>
          <w:b/>
          <w:sz w:val="28"/>
          <w:szCs w:val="28"/>
          <w:lang w:val="bg-BG"/>
        </w:rPr>
        <w:t>три</w:t>
      </w:r>
      <w:r w:rsidR="00922E04" w:rsidRPr="006C45AB">
        <w:rPr>
          <w:b/>
          <w:sz w:val="28"/>
          <w:szCs w:val="28"/>
          <w:lang w:val="bg-BG"/>
        </w:rPr>
        <w:t xml:space="preserve"> години</w:t>
      </w:r>
      <w:r w:rsidRPr="006C45AB">
        <w:rPr>
          <w:b/>
          <w:sz w:val="28"/>
          <w:szCs w:val="28"/>
        </w:rPr>
        <w:t>:</w:t>
      </w:r>
    </w:p>
    <w:p w:rsidR="00047ADE" w:rsidRPr="006C45AB" w:rsidRDefault="00B075BF" w:rsidP="006C45AB">
      <w:pPr>
        <w:ind w:firstLine="708"/>
        <w:jc w:val="both"/>
        <w:rPr>
          <w:sz w:val="28"/>
          <w:szCs w:val="28"/>
          <w:lang w:val="bg-BG"/>
        </w:rPr>
      </w:pPr>
      <w:r w:rsidRPr="006C45AB">
        <w:rPr>
          <w:sz w:val="28"/>
          <w:szCs w:val="28"/>
          <w:lang w:val="bg-BG"/>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709"/>
        <w:gridCol w:w="750"/>
        <w:gridCol w:w="708"/>
        <w:gridCol w:w="668"/>
        <w:gridCol w:w="608"/>
        <w:gridCol w:w="709"/>
        <w:gridCol w:w="709"/>
        <w:gridCol w:w="708"/>
        <w:gridCol w:w="723"/>
        <w:gridCol w:w="709"/>
        <w:gridCol w:w="707"/>
        <w:gridCol w:w="1405"/>
      </w:tblGrid>
      <w:tr w:rsidR="002A1503" w:rsidRPr="006C45AB" w:rsidTr="001D47E5">
        <w:trPr>
          <w:cantSplit/>
          <w:trHeight w:val="2171"/>
        </w:trPr>
        <w:tc>
          <w:tcPr>
            <w:tcW w:w="776" w:type="dxa"/>
            <w:shd w:val="clear" w:color="auto" w:fill="auto"/>
            <w:textDirection w:val="btLr"/>
            <w:vAlign w:val="center"/>
          </w:tcPr>
          <w:p w:rsidR="002A1503" w:rsidRPr="006C45AB" w:rsidRDefault="00047ADE" w:rsidP="006C45AB">
            <w:pPr>
              <w:ind w:left="113" w:right="113"/>
              <w:rPr>
                <w:b/>
                <w:sz w:val="28"/>
                <w:szCs w:val="28"/>
              </w:rPr>
            </w:pPr>
            <w:r w:rsidRPr="006C45AB">
              <w:rPr>
                <w:b/>
                <w:sz w:val="28"/>
                <w:szCs w:val="28"/>
                <w:lang w:val="bg-BG"/>
              </w:rPr>
              <w:t>Г</w:t>
            </w:r>
            <w:proofErr w:type="spellStart"/>
            <w:r w:rsidR="002A1503" w:rsidRPr="006C45AB">
              <w:rPr>
                <w:b/>
                <w:sz w:val="28"/>
                <w:szCs w:val="28"/>
              </w:rPr>
              <w:t>одина</w:t>
            </w:r>
            <w:proofErr w:type="spellEnd"/>
          </w:p>
        </w:tc>
        <w:tc>
          <w:tcPr>
            <w:tcW w:w="709" w:type="dxa"/>
            <w:shd w:val="clear" w:color="auto" w:fill="auto"/>
            <w:textDirection w:val="btLr"/>
            <w:vAlign w:val="center"/>
          </w:tcPr>
          <w:p w:rsidR="002A1503" w:rsidRPr="006C45AB" w:rsidRDefault="002A1503" w:rsidP="006C45AB">
            <w:pPr>
              <w:ind w:left="113" w:right="113"/>
              <w:rPr>
                <w:b/>
                <w:sz w:val="28"/>
                <w:szCs w:val="28"/>
              </w:rPr>
            </w:pPr>
            <w:r w:rsidRPr="006C45AB">
              <w:rPr>
                <w:b/>
                <w:sz w:val="28"/>
                <w:szCs w:val="28"/>
              </w:rPr>
              <w:t>НОХД</w:t>
            </w:r>
          </w:p>
        </w:tc>
        <w:tc>
          <w:tcPr>
            <w:tcW w:w="750" w:type="dxa"/>
            <w:shd w:val="clear" w:color="auto" w:fill="auto"/>
            <w:textDirection w:val="btLr"/>
            <w:vAlign w:val="center"/>
          </w:tcPr>
          <w:p w:rsidR="002A1503" w:rsidRPr="006C45AB" w:rsidRDefault="002A1503" w:rsidP="006C45AB">
            <w:pPr>
              <w:ind w:left="113" w:right="113"/>
              <w:rPr>
                <w:b/>
                <w:sz w:val="28"/>
                <w:szCs w:val="28"/>
              </w:rPr>
            </w:pPr>
            <w:r w:rsidRPr="006C45AB">
              <w:rPr>
                <w:b/>
                <w:sz w:val="28"/>
                <w:szCs w:val="28"/>
              </w:rPr>
              <w:t>НЧХД</w:t>
            </w:r>
          </w:p>
        </w:tc>
        <w:tc>
          <w:tcPr>
            <w:tcW w:w="708" w:type="dxa"/>
            <w:shd w:val="clear" w:color="auto" w:fill="auto"/>
            <w:textDirection w:val="btLr"/>
            <w:vAlign w:val="center"/>
          </w:tcPr>
          <w:p w:rsidR="002A1503" w:rsidRPr="006C45AB" w:rsidRDefault="002A1503" w:rsidP="006C45AB">
            <w:pPr>
              <w:ind w:left="113" w:right="113"/>
              <w:rPr>
                <w:b/>
                <w:sz w:val="28"/>
                <w:szCs w:val="28"/>
              </w:rPr>
            </w:pPr>
            <w:r w:rsidRPr="006C45AB">
              <w:rPr>
                <w:b/>
                <w:sz w:val="28"/>
                <w:szCs w:val="28"/>
              </w:rPr>
              <w:t>78а НК</w:t>
            </w:r>
          </w:p>
        </w:tc>
        <w:tc>
          <w:tcPr>
            <w:tcW w:w="668" w:type="dxa"/>
            <w:shd w:val="clear" w:color="auto" w:fill="auto"/>
            <w:textDirection w:val="btLr"/>
            <w:vAlign w:val="center"/>
          </w:tcPr>
          <w:p w:rsidR="002A1503" w:rsidRPr="006C45AB" w:rsidRDefault="002A1503" w:rsidP="006C45AB">
            <w:pPr>
              <w:ind w:left="113" w:right="113"/>
              <w:rPr>
                <w:b/>
                <w:sz w:val="28"/>
                <w:szCs w:val="28"/>
              </w:rPr>
            </w:pPr>
            <w:r w:rsidRPr="006C45AB">
              <w:rPr>
                <w:b/>
                <w:sz w:val="28"/>
                <w:szCs w:val="28"/>
              </w:rPr>
              <w:t>ЗБППМН</w:t>
            </w:r>
          </w:p>
        </w:tc>
        <w:tc>
          <w:tcPr>
            <w:tcW w:w="608" w:type="dxa"/>
            <w:shd w:val="clear" w:color="auto" w:fill="auto"/>
            <w:textDirection w:val="btLr"/>
            <w:vAlign w:val="center"/>
          </w:tcPr>
          <w:p w:rsidR="002A1503" w:rsidRPr="006C45AB" w:rsidRDefault="00047ADE" w:rsidP="006C45AB">
            <w:pPr>
              <w:ind w:left="113" w:right="113"/>
              <w:rPr>
                <w:b/>
                <w:sz w:val="28"/>
                <w:szCs w:val="28"/>
              </w:rPr>
            </w:pPr>
            <w:r w:rsidRPr="006C45AB">
              <w:rPr>
                <w:b/>
                <w:sz w:val="28"/>
                <w:szCs w:val="28"/>
                <w:lang w:val="bg-BG"/>
              </w:rPr>
              <w:t>Р</w:t>
            </w:r>
            <w:proofErr w:type="spellStart"/>
            <w:r w:rsidR="002A1503" w:rsidRPr="006C45AB">
              <w:rPr>
                <w:b/>
                <w:sz w:val="28"/>
                <w:szCs w:val="28"/>
              </w:rPr>
              <w:t>еабилитация</w:t>
            </w:r>
            <w:proofErr w:type="spellEnd"/>
          </w:p>
        </w:tc>
        <w:tc>
          <w:tcPr>
            <w:tcW w:w="709" w:type="dxa"/>
            <w:shd w:val="clear" w:color="auto" w:fill="auto"/>
            <w:textDirection w:val="btLr"/>
            <w:vAlign w:val="center"/>
          </w:tcPr>
          <w:p w:rsidR="002A1503" w:rsidRPr="006C45AB" w:rsidRDefault="002A1503" w:rsidP="006C45AB">
            <w:pPr>
              <w:ind w:left="113" w:right="113"/>
              <w:rPr>
                <w:b/>
                <w:sz w:val="28"/>
                <w:szCs w:val="28"/>
              </w:rPr>
            </w:pPr>
            <w:proofErr w:type="spellStart"/>
            <w:r w:rsidRPr="006C45AB">
              <w:rPr>
                <w:b/>
                <w:sz w:val="28"/>
                <w:szCs w:val="28"/>
              </w:rPr>
              <w:t>Принудителни</w:t>
            </w:r>
            <w:proofErr w:type="spellEnd"/>
            <w:r w:rsidRPr="006C45AB">
              <w:rPr>
                <w:b/>
                <w:sz w:val="28"/>
                <w:szCs w:val="28"/>
              </w:rPr>
              <w:t xml:space="preserve"> </w:t>
            </w:r>
            <w:r w:rsidR="001D47E5" w:rsidRPr="006C45AB">
              <w:rPr>
                <w:b/>
                <w:sz w:val="28"/>
                <w:szCs w:val="28"/>
                <w:lang w:val="bg-BG"/>
              </w:rPr>
              <w:t>м</w:t>
            </w:r>
            <w:proofErr w:type="spellStart"/>
            <w:r w:rsidRPr="006C45AB">
              <w:rPr>
                <w:b/>
                <w:sz w:val="28"/>
                <w:szCs w:val="28"/>
              </w:rPr>
              <w:t>ед</w:t>
            </w:r>
            <w:proofErr w:type="spellEnd"/>
            <w:r w:rsidRPr="006C45AB">
              <w:rPr>
                <w:b/>
                <w:sz w:val="28"/>
                <w:szCs w:val="28"/>
              </w:rPr>
              <w:t>.</w:t>
            </w:r>
            <w:r w:rsidR="00047ADE" w:rsidRPr="006C45AB">
              <w:rPr>
                <w:b/>
                <w:sz w:val="28"/>
                <w:szCs w:val="28"/>
                <w:lang w:val="bg-BG"/>
              </w:rPr>
              <w:t xml:space="preserve"> </w:t>
            </w:r>
            <w:r w:rsidR="001D47E5" w:rsidRPr="006C45AB">
              <w:rPr>
                <w:b/>
                <w:sz w:val="28"/>
                <w:szCs w:val="28"/>
                <w:lang w:val="bg-BG"/>
              </w:rPr>
              <w:t>м</w:t>
            </w:r>
            <w:proofErr w:type="spellStart"/>
            <w:r w:rsidRPr="006C45AB">
              <w:rPr>
                <w:b/>
                <w:sz w:val="28"/>
                <w:szCs w:val="28"/>
              </w:rPr>
              <w:t>ерки</w:t>
            </w:r>
            <w:proofErr w:type="spellEnd"/>
          </w:p>
        </w:tc>
        <w:tc>
          <w:tcPr>
            <w:tcW w:w="709" w:type="dxa"/>
            <w:shd w:val="clear" w:color="auto" w:fill="auto"/>
            <w:textDirection w:val="btLr"/>
            <w:vAlign w:val="center"/>
          </w:tcPr>
          <w:p w:rsidR="002A1503" w:rsidRPr="006C45AB" w:rsidRDefault="00047ADE" w:rsidP="006C45AB">
            <w:pPr>
              <w:ind w:left="113" w:right="113"/>
              <w:rPr>
                <w:b/>
                <w:sz w:val="28"/>
                <w:szCs w:val="28"/>
              </w:rPr>
            </w:pPr>
            <w:r w:rsidRPr="006C45AB">
              <w:rPr>
                <w:b/>
                <w:sz w:val="28"/>
                <w:szCs w:val="28"/>
                <w:lang w:val="bg-BG"/>
              </w:rPr>
              <w:t>К</w:t>
            </w:r>
            <w:proofErr w:type="spellStart"/>
            <w:r w:rsidR="002A1503" w:rsidRPr="006C45AB">
              <w:rPr>
                <w:b/>
                <w:sz w:val="28"/>
                <w:szCs w:val="28"/>
              </w:rPr>
              <w:t>умулации</w:t>
            </w:r>
            <w:proofErr w:type="spellEnd"/>
          </w:p>
        </w:tc>
        <w:tc>
          <w:tcPr>
            <w:tcW w:w="708" w:type="dxa"/>
            <w:shd w:val="clear" w:color="auto" w:fill="auto"/>
            <w:textDirection w:val="btLr"/>
            <w:vAlign w:val="center"/>
          </w:tcPr>
          <w:p w:rsidR="002A1503" w:rsidRPr="006C45AB" w:rsidRDefault="002A1503" w:rsidP="006C45AB">
            <w:pPr>
              <w:ind w:left="113" w:right="113"/>
              <w:rPr>
                <w:b/>
                <w:sz w:val="28"/>
                <w:szCs w:val="28"/>
              </w:rPr>
            </w:pPr>
            <w:r w:rsidRPr="006C45AB">
              <w:rPr>
                <w:b/>
                <w:sz w:val="28"/>
                <w:szCs w:val="28"/>
              </w:rPr>
              <w:t>АНД</w:t>
            </w:r>
          </w:p>
        </w:tc>
        <w:tc>
          <w:tcPr>
            <w:tcW w:w="723" w:type="dxa"/>
            <w:shd w:val="clear" w:color="auto" w:fill="auto"/>
            <w:textDirection w:val="btLr"/>
            <w:vAlign w:val="center"/>
          </w:tcPr>
          <w:p w:rsidR="002A1503" w:rsidRPr="006C45AB" w:rsidRDefault="002A1503" w:rsidP="006C45AB">
            <w:pPr>
              <w:ind w:left="113" w:right="113"/>
              <w:rPr>
                <w:b/>
                <w:sz w:val="28"/>
                <w:szCs w:val="28"/>
              </w:rPr>
            </w:pPr>
            <w:r w:rsidRPr="006C45AB">
              <w:rPr>
                <w:b/>
                <w:sz w:val="28"/>
                <w:szCs w:val="28"/>
              </w:rPr>
              <w:t>УБДХ</w:t>
            </w:r>
          </w:p>
        </w:tc>
        <w:tc>
          <w:tcPr>
            <w:tcW w:w="709" w:type="dxa"/>
            <w:shd w:val="clear" w:color="auto" w:fill="auto"/>
            <w:textDirection w:val="btLr"/>
            <w:vAlign w:val="center"/>
          </w:tcPr>
          <w:p w:rsidR="002A1503" w:rsidRPr="006C45AB" w:rsidRDefault="00047ADE" w:rsidP="006C45AB">
            <w:pPr>
              <w:ind w:left="113" w:right="113"/>
              <w:rPr>
                <w:b/>
                <w:sz w:val="28"/>
                <w:szCs w:val="28"/>
              </w:rPr>
            </w:pPr>
            <w:r w:rsidRPr="006C45AB">
              <w:rPr>
                <w:b/>
                <w:sz w:val="28"/>
                <w:szCs w:val="28"/>
                <w:lang w:val="bg-BG"/>
              </w:rPr>
              <w:t>М</w:t>
            </w:r>
            <w:proofErr w:type="spellStart"/>
            <w:r w:rsidR="002A1503" w:rsidRPr="006C45AB">
              <w:rPr>
                <w:b/>
                <w:sz w:val="28"/>
                <w:szCs w:val="28"/>
              </w:rPr>
              <w:t>ерки</w:t>
            </w:r>
            <w:proofErr w:type="spellEnd"/>
          </w:p>
        </w:tc>
        <w:tc>
          <w:tcPr>
            <w:tcW w:w="707" w:type="dxa"/>
            <w:shd w:val="clear" w:color="auto" w:fill="auto"/>
            <w:textDirection w:val="btLr"/>
            <w:vAlign w:val="center"/>
          </w:tcPr>
          <w:p w:rsidR="002A1503" w:rsidRPr="006C45AB" w:rsidRDefault="002A1503" w:rsidP="006C45AB">
            <w:pPr>
              <w:ind w:left="113" w:right="113"/>
              <w:rPr>
                <w:b/>
                <w:sz w:val="28"/>
                <w:szCs w:val="28"/>
              </w:rPr>
            </w:pPr>
            <w:proofErr w:type="spellStart"/>
            <w:r w:rsidRPr="006C45AB">
              <w:rPr>
                <w:b/>
                <w:sz w:val="28"/>
                <w:szCs w:val="28"/>
              </w:rPr>
              <w:t>Други</w:t>
            </w:r>
            <w:proofErr w:type="spellEnd"/>
            <w:r w:rsidRPr="006C45AB">
              <w:rPr>
                <w:b/>
                <w:sz w:val="28"/>
                <w:szCs w:val="28"/>
              </w:rPr>
              <w:t xml:space="preserve"> </w:t>
            </w:r>
            <w:proofErr w:type="spellStart"/>
            <w:r w:rsidRPr="006C45AB">
              <w:rPr>
                <w:b/>
                <w:sz w:val="28"/>
                <w:szCs w:val="28"/>
              </w:rPr>
              <w:t>дела</w:t>
            </w:r>
            <w:proofErr w:type="spellEnd"/>
          </w:p>
        </w:tc>
        <w:tc>
          <w:tcPr>
            <w:tcW w:w="1405" w:type="dxa"/>
            <w:shd w:val="clear" w:color="auto" w:fill="auto"/>
            <w:textDirection w:val="btLr"/>
            <w:vAlign w:val="center"/>
          </w:tcPr>
          <w:p w:rsidR="002A1503" w:rsidRPr="006C45AB" w:rsidRDefault="002A1503" w:rsidP="006C45AB">
            <w:pPr>
              <w:ind w:left="113" w:right="113"/>
              <w:rPr>
                <w:b/>
                <w:sz w:val="28"/>
                <w:szCs w:val="28"/>
              </w:rPr>
            </w:pPr>
            <w:r w:rsidRPr="006C45AB">
              <w:rPr>
                <w:b/>
                <w:sz w:val="28"/>
                <w:szCs w:val="28"/>
              </w:rPr>
              <w:t>ЧНД-Д</w:t>
            </w:r>
          </w:p>
        </w:tc>
      </w:tr>
      <w:tr w:rsidR="00D4062A" w:rsidRPr="006C45AB" w:rsidTr="000B2269">
        <w:trPr>
          <w:cantSplit/>
          <w:trHeight w:val="20"/>
        </w:trPr>
        <w:tc>
          <w:tcPr>
            <w:tcW w:w="776" w:type="dxa"/>
            <w:shd w:val="clear" w:color="auto" w:fill="auto"/>
            <w:vAlign w:val="center"/>
          </w:tcPr>
          <w:p w:rsidR="00D4062A" w:rsidRPr="006C45AB" w:rsidRDefault="00D4062A" w:rsidP="006C45AB">
            <w:pPr>
              <w:jc w:val="center"/>
              <w:rPr>
                <w:b/>
                <w:sz w:val="28"/>
                <w:szCs w:val="28"/>
                <w:lang w:val="bg-BG"/>
              </w:rPr>
            </w:pPr>
            <w:r w:rsidRPr="006C45AB">
              <w:rPr>
                <w:b/>
                <w:sz w:val="28"/>
                <w:szCs w:val="28"/>
                <w:lang w:val="bg-BG"/>
              </w:rPr>
              <w:t>2021</w:t>
            </w:r>
          </w:p>
        </w:tc>
        <w:tc>
          <w:tcPr>
            <w:tcW w:w="709" w:type="dxa"/>
            <w:shd w:val="clear" w:color="auto" w:fill="auto"/>
            <w:vAlign w:val="center"/>
          </w:tcPr>
          <w:p w:rsidR="00D4062A" w:rsidRPr="006C45AB" w:rsidRDefault="00235B8D" w:rsidP="006C45AB">
            <w:pPr>
              <w:jc w:val="center"/>
              <w:rPr>
                <w:b/>
                <w:sz w:val="28"/>
                <w:szCs w:val="28"/>
                <w:lang w:val="bg-BG"/>
              </w:rPr>
            </w:pPr>
            <w:r w:rsidRPr="006C45AB">
              <w:rPr>
                <w:b/>
                <w:sz w:val="28"/>
                <w:szCs w:val="28"/>
                <w:lang w:val="bg-BG"/>
              </w:rPr>
              <w:t>410</w:t>
            </w:r>
          </w:p>
        </w:tc>
        <w:tc>
          <w:tcPr>
            <w:tcW w:w="750" w:type="dxa"/>
            <w:shd w:val="clear" w:color="auto" w:fill="auto"/>
            <w:vAlign w:val="center"/>
          </w:tcPr>
          <w:p w:rsidR="00D4062A" w:rsidRPr="006C45AB" w:rsidRDefault="00235B8D" w:rsidP="006C45AB">
            <w:pPr>
              <w:jc w:val="center"/>
              <w:rPr>
                <w:b/>
                <w:sz w:val="28"/>
                <w:szCs w:val="28"/>
                <w:lang w:val="bg-BG"/>
              </w:rPr>
            </w:pPr>
            <w:r w:rsidRPr="006C45AB">
              <w:rPr>
                <w:b/>
                <w:sz w:val="28"/>
                <w:szCs w:val="28"/>
                <w:lang w:val="bg-BG"/>
              </w:rPr>
              <w:t>11</w:t>
            </w:r>
          </w:p>
        </w:tc>
        <w:tc>
          <w:tcPr>
            <w:tcW w:w="708" w:type="dxa"/>
            <w:shd w:val="clear" w:color="auto" w:fill="auto"/>
            <w:vAlign w:val="center"/>
          </w:tcPr>
          <w:p w:rsidR="00D4062A" w:rsidRPr="006C45AB" w:rsidRDefault="00235B8D" w:rsidP="006C45AB">
            <w:pPr>
              <w:jc w:val="center"/>
              <w:rPr>
                <w:b/>
                <w:sz w:val="28"/>
                <w:szCs w:val="28"/>
                <w:lang w:val="bg-BG"/>
              </w:rPr>
            </w:pPr>
            <w:r w:rsidRPr="006C45AB">
              <w:rPr>
                <w:b/>
                <w:sz w:val="28"/>
                <w:szCs w:val="28"/>
                <w:lang w:val="bg-BG"/>
              </w:rPr>
              <w:t>118</w:t>
            </w:r>
          </w:p>
        </w:tc>
        <w:tc>
          <w:tcPr>
            <w:tcW w:w="668" w:type="dxa"/>
            <w:shd w:val="clear" w:color="auto" w:fill="auto"/>
            <w:vAlign w:val="center"/>
          </w:tcPr>
          <w:p w:rsidR="00D4062A" w:rsidRPr="006C45AB" w:rsidRDefault="002C5010" w:rsidP="006C45AB">
            <w:pPr>
              <w:jc w:val="center"/>
              <w:rPr>
                <w:b/>
                <w:sz w:val="28"/>
                <w:szCs w:val="28"/>
                <w:lang w:val="bg-BG"/>
              </w:rPr>
            </w:pPr>
            <w:r w:rsidRPr="006C45AB">
              <w:rPr>
                <w:b/>
                <w:sz w:val="28"/>
                <w:szCs w:val="28"/>
                <w:lang w:val="bg-BG"/>
              </w:rPr>
              <w:t>4</w:t>
            </w:r>
          </w:p>
        </w:tc>
        <w:tc>
          <w:tcPr>
            <w:tcW w:w="608" w:type="dxa"/>
            <w:shd w:val="clear" w:color="auto" w:fill="auto"/>
            <w:vAlign w:val="center"/>
          </w:tcPr>
          <w:p w:rsidR="00D4062A" w:rsidRPr="006C45AB" w:rsidRDefault="00235B8D" w:rsidP="006C45AB">
            <w:pPr>
              <w:jc w:val="center"/>
              <w:rPr>
                <w:b/>
                <w:sz w:val="28"/>
                <w:szCs w:val="28"/>
                <w:lang w:val="bg-BG"/>
              </w:rPr>
            </w:pPr>
            <w:r w:rsidRPr="006C45AB">
              <w:rPr>
                <w:b/>
                <w:sz w:val="28"/>
                <w:szCs w:val="28"/>
                <w:lang w:val="bg-BG"/>
              </w:rPr>
              <w:t>8</w:t>
            </w:r>
          </w:p>
        </w:tc>
        <w:tc>
          <w:tcPr>
            <w:tcW w:w="709" w:type="dxa"/>
            <w:shd w:val="clear" w:color="auto" w:fill="auto"/>
            <w:vAlign w:val="center"/>
          </w:tcPr>
          <w:p w:rsidR="00D4062A" w:rsidRPr="006C45AB" w:rsidRDefault="000A5B47" w:rsidP="006C45AB">
            <w:pPr>
              <w:jc w:val="center"/>
              <w:rPr>
                <w:b/>
                <w:sz w:val="28"/>
                <w:szCs w:val="28"/>
                <w:lang w:val="bg-BG"/>
              </w:rPr>
            </w:pPr>
            <w:r w:rsidRPr="006C45AB">
              <w:rPr>
                <w:b/>
                <w:sz w:val="28"/>
                <w:szCs w:val="28"/>
                <w:lang w:val="bg-BG"/>
              </w:rPr>
              <w:t>102</w:t>
            </w:r>
          </w:p>
        </w:tc>
        <w:tc>
          <w:tcPr>
            <w:tcW w:w="709" w:type="dxa"/>
            <w:shd w:val="clear" w:color="auto" w:fill="auto"/>
            <w:vAlign w:val="center"/>
          </w:tcPr>
          <w:p w:rsidR="00D4062A" w:rsidRPr="006C45AB" w:rsidRDefault="00235B8D" w:rsidP="006C45AB">
            <w:pPr>
              <w:jc w:val="center"/>
              <w:rPr>
                <w:b/>
                <w:sz w:val="28"/>
                <w:szCs w:val="28"/>
                <w:lang w:val="bg-BG"/>
              </w:rPr>
            </w:pPr>
            <w:r w:rsidRPr="006C45AB">
              <w:rPr>
                <w:b/>
                <w:sz w:val="28"/>
                <w:szCs w:val="28"/>
                <w:lang w:val="bg-BG"/>
              </w:rPr>
              <w:t>33</w:t>
            </w:r>
          </w:p>
        </w:tc>
        <w:tc>
          <w:tcPr>
            <w:tcW w:w="708" w:type="dxa"/>
            <w:shd w:val="clear" w:color="auto" w:fill="auto"/>
            <w:vAlign w:val="center"/>
          </w:tcPr>
          <w:p w:rsidR="00D4062A" w:rsidRPr="006C45AB" w:rsidRDefault="000A5B47" w:rsidP="006C45AB">
            <w:pPr>
              <w:jc w:val="center"/>
              <w:rPr>
                <w:b/>
                <w:sz w:val="28"/>
                <w:szCs w:val="28"/>
                <w:lang w:val="bg-BG"/>
              </w:rPr>
            </w:pPr>
            <w:r w:rsidRPr="006C45AB">
              <w:rPr>
                <w:b/>
                <w:sz w:val="28"/>
                <w:szCs w:val="28"/>
                <w:lang w:val="bg-BG"/>
              </w:rPr>
              <w:t>273</w:t>
            </w:r>
          </w:p>
        </w:tc>
        <w:tc>
          <w:tcPr>
            <w:tcW w:w="723" w:type="dxa"/>
            <w:shd w:val="clear" w:color="auto" w:fill="auto"/>
            <w:vAlign w:val="center"/>
          </w:tcPr>
          <w:p w:rsidR="00D4062A" w:rsidRPr="006C45AB" w:rsidRDefault="00782C91" w:rsidP="006C45AB">
            <w:pPr>
              <w:jc w:val="center"/>
              <w:rPr>
                <w:b/>
                <w:sz w:val="28"/>
                <w:szCs w:val="28"/>
                <w:lang w:val="bg-BG"/>
              </w:rPr>
            </w:pPr>
            <w:r w:rsidRPr="006C45AB">
              <w:rPr>
                <w:b/>
                <w:sz w:val="28"/>
                <w:szCs w:val="28"/>
                <w:lang w:val="bg-BG"/>
              </w:rPr>
              <w:t>21</w:t>
            </w:r>
          </w:p>
        </w:tc>
        <w:tc>
          <w:tcPr>
            <w:tcW w:w="709" w:type="dxa"/>
            <w:shd w:val="clear" w:color="auto" w:fill="auto"/>
            <w:vAlign w:val="center"/>
          </w:tcPr>
          <w:p w:rsidR="00D4062A" w:rsidRPr="006C45AB" w:rsidRDefault="000A5B47" w:rsidP="006C45AB">
            <w:pPr>
              <w:jc w:val="center"/>
              <w:rPr>
                <w:b/>
                <w:sz w:val="28"/>
                <w:szCs w:val="28"/>
                <w:lang w:val="bg-BG"/>
              </w:rPr>
            </w:pPr>
            <w:r w:rsidRPr="006C45AB">
              <w:rPr>
                <w:b/>
                <w:sz w:val="28"/>
                <w:szCs w:val="28"/>
                <w:lang w:val="bg-BG"/>
              </w:rPr>
              <w:t>65</w:t>
            </w:r>
          </w:p>
        </w:tc>
        <w:tc>
          <w:tcPr>
            <w:tcW w:w="707" w:type="dxa"/>
            <w:shd w:val="clear" w:color="auto" w:fill="auto"/>
            <w:vAlign w:val="center"/>
          </w:tcPr>
          <w:p w:rsidR="00D4062A" w:rsidRPr="006C45AB" w:rsidRDefault="000A5B47" w:rsidP="006C45AB">
            <w:pPr>
              <w:jc w:val="center"/>
              <w:rPr>
                <w:b/>
                <w:sz w:val="28"/>
                <w:szCs w:val="28"/>
                <w:lang w:val="bg-BG"/>
              </w:rPr>
            </w:pPr>
            <w:r w:rsidRPr="006C45AB">
              <w:rPr>
                <w:b/>
                <w:sz w:val="28"/>
                <w:szCs w:val="28"/>
                <w:lang w:val="bg-BG"/>
              </w:rPr>
              <w:t>44</w:t>
            </w:r>
          </w:p>
        </w:tc>
        <w:tc>
          <w:tcPr>
            <w:tcW w:w="1405" w:type="dxa"/>
            <w:shd w:val="clear" w:color="auto" w:fill="auto"/>
            <w:vAlign w:val="center"/>
          </w:tcPr>
          <w:p w:rsidR="00D4062A" w:rsidRPr="006C45AB" w:rsidRDefault="000A5B47" w:rsidP="006C45AB">
            <w:pPr>
              <w:jc w:val="center"/>
              <w:rPr>
                <w:b/>
                <w:sz w:val="28"/>
                <w:szCs w:val="28"/>
                <w:lang w:val="bg-BG"/>
              </w:rPr>
            </w:pPr>
            <w:r w:rsidRPr="006C45AB">
              <w:rPr>
                <w:b/>
                <w:sz w:val="28"/>
                <w:szCs w:val="28"/>
                <w:lang w:val="bg-BG"/>
              </w:rPr>
              <w:t>519</w:t>
            </w:r>
          </w:p>
          <w:p w:rsidR="000A5B47" w:rsidRPr="006C45AB" w:rsidRDefault="000A5B47" w:rsidP="006C45AB">
            <w:pPr>
              <w:jc w:val="center"/>
              <w:rPr>
                <w:b/>
                <w:sz w:val="28"/>
                <w:szCs w:val="28"/>
                <w:lang w:val="bg-BG"/>
              </w:rPr>
            </w:pPr>
            <w:r w:rsidRPr="006C45AB">
              <w:rPr>
                <w:sz w:val="28"/>
                <w:szCs w:val="28"/>
                <w:lang w:val="bg-BG"/>
              </w:rPr>
              <w:t>в т.ч. ЗЕС</w:t>
            </w:r>
          </w:p>
        </w:tc>
      </w:tr>
      <w:tr w:rsidR="0056700D" w:rsidRPr="006C45AB" w:rsidTr="000B2269">
        <w:trPr>
          <w:cantSplit/>
          <w:trHeight w:val="20"/>
        </w:trPr>
        <w:tc>
          <w:tcPr>
            <w:tcW w:w="776" w:type="dxa"/>
            <w:shd w:val="clear" w:color="auto" w:fill="auto"/>
            <w:vAlign w:val="center"/>
          </w:tcPr>
          <w:p w:rsidR="0056700D" w:rsidRPr="006C45AB" w:rsidRDefault="0056700D" w:rsidP="006C45AB">
            <w:pPr>
              <w:jc w:val="center"/>
              <w:rPr>
                <w:b/>
                <w:sz w:val="28"/>
                <w:szCs w:val="28"/>
                <w:lang w:val="en-GB"/>
              </w:rPr>
            </w:pPr>
            <w:r w:rsidRPr="006C45AB">
              <w:rPr>
                <w:b/>
                <w:sz w:val="28"/>
                <w:szCs w:val="28"/>
                <w:lang w:val="en-GB"/>
              </w:rPr>
              <w:t>2020</w:t>
            </w:r>
          </w:p>
        </w:tc>
        <w:tc>
          <w:tcPr>
            <w:tcW w:w="709" w:type="dxa"/>
            <w:shd w:val="clear" w:color="auto" w:fill="auto"/>
            <w:vAlign w:val="center"/>
          </w:tcPr>
          <w:p w:rsidR="0056700D" w:rsidRPr="006C45AB" w:rsidRDefault="0056700D" w:rsidP="006C45AB">
            <w:pPr>
              <w:jc w:val="center"/>
              <w:rPr>
                <w:sz w:val="28"/>
                <w:szCs w:val="28"/>
              </w:rPr>
            </w:pPr>
            <w:r w:rsidRPr="006C45AB">
              <w:rPr>
                <w:sz w:val="28"/>
                <w:szCs w:val="28"/>
              </w:rPr>
              <w:t>384</w:t>
            </w:r>
          </w:p>
        </w:tc>
        <w:tc>
          <w:tcPr>
            <w:tcW w:w="750" w:type="dxa"/>
            <w:shd w:val="clear" w:color="auto" w:fill="auto"/>
            <w:vAlign w:val="center"/>
          </w:tcPr>
          <w:p w:rsidR="0056700D" w:rsidRPr="006C45AB" w:rsidRDefault="0056700D" w:rsidP="006C45AB">
            <w:pPr>
              <w:jc w:val="center"/>
              <w:rPr>
                <w:sz w:val="28"/>
                <w:szCs w:val="28"/>
              </w:rPr>
            </w:pPr>
            <w:r w:rsidRPr="006C45AB">
              <w:rPr>
                <w:sz w:val="28"/>
                <w:szCs w:val="28"/>
              </w:rPr>
              <w:t>14</w:t>
            </w:r>
          </w:p>
        </w:tc>
        <w:tc>
          <w:tcPr>
            <w:tcW w:w="708" w:type="dxa"/>
            <w:shd w:val="clear" w:color="auto" w:fill="auto"/>
            <w:vAlign w:val="center"/>
          </w:tcPr>
          <w:p w:rsidR="0056700D" w:rsidRPr="006C45AB" w:rsidRDefault="0056700D" w:rsidP="006C45AB">
            <w:pPr>
              <w:jc w:val="center"/>
              <w:rPr>
                <w:sz w:val="28"/>
                <w:szCs w:val="28"/>
              </w:rPr>
            </w:pPr>
            <w:r w:rsidRPr="006C45AB">
              <w:rPr>
                <w:sz w:val="28"/>
                <w:szCs w:val="28"/>
              </w:rPr>
              <w:t>102</w:t>
            </w:r>
          </w:p>
        </w:tc>
        <w:tc>
          <w:tcPr>
            <w:tcW w:w="668" w:type="dxa"/>
            <w:shd w:val="clear" w:color="auto" w:fill="auto"/>
            <w:vAlign w:val="center"/>
          </w:tcPr>
          <w:p w:rsidR="0056700D" w:rsidRPr="006C45AB" w:rsidRDefault="0056700D" w:rsidP="006C45AB">
            <w:pPr>
              <w:jc w:val="center"/>
              <w:rPr>
                <w:sz w:val="28"/>
                <w:szCs w:val="28"/>
              </w:rPr>
            </w:pPr>
            <w:r w:rsidRPr="006C45AB">
              <w:rPr>
                <w:sz w:val="28"/>
                <w:szCs w:val="28"/>
              </w:rPr>
              <w:t>3</w:t>
            </w:r>
          </w:p>
        </w:tc>
        <w:tc>
          <w:tcPr>
            <w:tcW w:w="608" w:type="dxa"/>
            <w:shd w:val="clear" w:color="auto" w:fill="auto"/>
            <w:vAlign w:val="center"/>
          </w:tcPr>
          <w:p w:rsidR="0056700D" w:rsidRPr="006C45AB" w:rsidRDefault="0056700D" w:rsidP="006C45AB">
            <w:pPr>
              <w:jc w:val="center"/>
              <w:rPr>
                <w:sz w:val="28"/>
                <w:szCs w:val="28"/>
                <w:lang w:val="en-GB"/>
              </w:rPr>
            </w:pPr>
            <w:r w:rsidRPr="006C45AB">
              <w:rPr>
                <w:sz w:val="28"/>
                <w:szCs w:val="28"/>
                <w:lang w:val="en-GB"/>
              </w:rPr>
              <w:t>5</w:t>
            </w:r>
          </w:p>
        </w:tc>
        <w:tc>
          <w:tcPr>
            <w:tcW w:w="709" w:type="dxa"/>
            <w:shd w:val="clear" w:color="auto" w:fill="auto"/>
            <w:vAlign w:val="center"/>
          </w:tcPr>
          <w:p w:rsidR="0056700D" w:rsidRPr="006C45AB" w:rsidRDefault="0056700D" w:rsidP="006C45AB">
            <w:pPr>
              <w:jc w:val="center"/>
              <w:rPr>
                <w:sz w:val="28"/>
                <w:szCs w:val="28"/>
              </w:rPr>
            </w:pPr>
            <w:r w:rsidRPr="006C45AB">
              <w:rPr>
                <w:sz w:val="28"/>
                <w:szCs w:val="28"/>
              </w:rPr>
              <w:t>59</w:t>
            </w:r>
          </w:p>
        </w:tc>
        <w:tc>
          <w:tcPr>
            <w:tcW w:w="709" w:type="dxa"/>
            <w:shd w:val="clear" w:color="auto" w:fill="auto"/>
            <w:vAlign w:val="center"/>
          </w:tcPr>
          <w:p w:rsidR="0056700D" w:rsidRPr="006C45AB" w:rsidRDefault="0056700D" w:rsidP="006C45AB">
            <w:pPr>
              <w:jc w:val="center"/>
              <w:rPr>
                <w:sz w:val="28"/>
                <w:szCs w:val="28"/>
                <w:lang w:val="en-GB"/>
              </w:rPr>
            </w:pPr>
            <w:r w:rsidRPr="006C45AB">
              <w:rPr>
                <w:sz w:val="28"/>
                <w:szCs w:val="28"/>
                <w:lang w:val="en-GB"/>
              </w:rPr>
              <w:t>29</w:t>
            </w:r>
          </w:p>
        </w:tc>
        <w:tc>
          <w:tcPr>
            <w:tcW w:w="708" w:type="dxa"/>
            <w:shd w:val="clear" w:color="auto" w:fill="auto"/>
            <w:vAlign w:val="center"/>
          </w:tcPr>
          <w:p w:rsidR="0056700D" w:rsidRPr="006C45AB" w:rsidRDefault="0056700D" w:rsidP="006C45AB">
            <w:pPr>
              <w:jc w:val="center"/>
              <w:rPr>
                <w:sz w:val="28"/>
                <w:szCs w:val="28"/>
              </w:rPr>
            </w:pPr>
            <w:r w:rsidRPr="006C45AB">
              <w:rPr>
                <w:sz w:val="28"/>
                <w:szCs w:val="28"/>
              </w:rPr>
              <w:t>291</w:t>
            </w:r>
          </w:p>
        </w:tc>
        <w:tc>
          <w:tcPr>
            <w:tcW w:w="723" w:type="dxa"/>
            <w:shd w:val="clear" w:color="auto" w:fill="auto"/>
            <w:vAlign w:val="center"/>
          </w:tcPr>
          <w:p w:rsidR="0056700D" w:rsidRPr="006C45AB" w:rsidRDefault="0056700D" w:rsidP="006C45AB">
            <w:pPr>
              <w:jc w:val="center"/>
              <w:rPr>
                <w:sz w:val="28"/>
                <w:szCs w:val="28"/>
              </w:rPr>
            </w:pPr>
            <w:r w:rsidRPr="006C45AB">
              <w:rPr>
                <w:sz w:val="28"/>
                <w:szCs w:val="28"/>
              </w:rPr>
              <w:t>18</w:t>
            </w:r>
          </w:p>
        </w:tc>
        <w:tc>
          <w:tcPr>
            <w:tcW w:w="709" w:type="dxa"/>
            <w:shd w:val="clear" w:color="auto" w:fill="auto"/>
            <w:vAlign w:val="center"/>
          </w:tcPr>
          <w:p w:rsidR="0056700D" w:rsidRPr="006C45AB" w:rsidRDefault="006431F7" w:rsidP="006C45AB">
            <w:pPr>
              <w:jc w:val="center"/>
              <w:rPr>
                <w:sz w:val="28"/>
                <w:szCs w:val="28"/>
                <w:lang w:val="en-GB"/>
              </w:rPr>
            </w:pPr>
            <w:r w:rsidRPr="006C45AB">
              <w:rPr>
                <w:sz w:val="28"/>
                <w:szCs w:val="28"/>
                <w:lang w:val="en-GB"/>
              </w:rPr>
              <w:t>42</w:t>
            </w:r>
          </w:p>
        </w:tc>
        <w:tc>
          <w:tcPr>
            <w:tcW w:w="707" w:type="dxa"/>
            <w:shd w:val="clear" w:color="auto" w:fill="auto"/>
            <w:vAlign w:val="center"/>
          </w:tcPr>
          <w:p w:rsidR="0056700D" w:rsidRPr="006C45AB" w:rsidRDefault="006431F7" w:rsidP="006C45AB">
            <w:pPr>
              <w:jc w:val="center"/>
              <w:rPr>
                <w:sz w:val="28"/>
                <w:szCs w:val="28"/>
                <w:lang w:val="bg-BG"/>
              </w:rPr>
            </w:pPr>
            <w:r w:rsidRPr="006C45AB">
              <w:rPr>
                <w:sz w:val="28"/>
                <w:szCs w:val="28"/>
                <w:lang w:val="bg-BG"/>
              </w:rPr>
              <w:t>34</w:t>
            </w:r>
          </w:p>
        </w:tc>
        <w:tc>
          <w:tcPr>
            <w:tcW w:w="1405" w:type="dxa"/>
            <w:shd w:val="clear" w:color="auto" w:fill="auto"/>
            <w:vAlign w:val="center"/>
          </w:tcPr>
          <w:p w:rsidR="0056700D" w:rsidRPr="006C45AB" w:rsidRDefault="006431F7" w:rsidP="006C45AB">
            <w:pPr>
              <w:jc w:val="center"/>
              <w:rPr>
                <w:sz w:val="28"/>
                <w:szCs w:val="28"/>
              </w:rPr>
            </w:pPr>
            <w:r w:rsidRPr="006C45AB">
              <w:rPr>
                <w:sz w:val="28"/>
                <w:szCs w:val="28"/>
              </w:rPr>
              <w:t>382</w:t>
            </w:r>
          </w:p>
          <w:p w:rsidR="006431F7" w:rsidRPr="006C45AB" w:rsidRDefault="006431F7" w:rsidP="006C45AB">
            <w:pPr>
              <w:jc w:val="center"/>
              <w:rPr>
                <w:sz w:val="28"/>
                <w:szCs w:val="28"/>
                <w:lang w:val="bg-BG"/>
              </w:rPr>
            </w:pPr>
            <w:r w:rsidRPr="006C45AB">
              <w:rPr>
                <w:sz w:val="28"/>
                <w:szCs w:val="28"/>
                <w:lang w:val="bg-BG"/>
              </w:rPr>
              <w:t>в т.ч. ЗЕС</w:t>
            </w:r>
          </w:p>
        </w:tc>
      </w:tr>
      <w:tr w:rsidR="00612568" w:rsidRPr="006C45AB" w:rsidTr="000B2269">
        <w:trPr>
          <w:cantSplit/>
          <w:trHeight w:val="20"/>
        </w:trPr>
        <w:tc>
          <w:tcPr>
            <w:tcW w:w="776" w:type="dxa"/>
            <w:shd w:val="clear" w:color="auto" w:fill="auto"/>
            <w:vAlign w:val="center"/>
          </w:tcPr>
          <w:p w:rsidR="00612568" w:rsidRPr="006C45AB" w:rsidRDefault="00612568" w:rsidP="006C45AB">
            <w:pPr>
              <w:jc w:val="center"/>
              <w:rPr>
                <w:b/>
                <w:sz w:val="28"/>
                <w:szCs w:val="28"/>
                <w:lang w:val="bg-BG"/>
              </w:rPr>
            </w:pPr>
            <w:r w:rsidRPr="006C45AB">
              <w:rPr>
                <w:b/>
                <w:sz w:val="28"/>
                <w:szCs w:val="28"/>
                <w:lang w:val="bg-BG"/>
              </w:rPr>
              <w:t>2019</w:t>
            </w:r>
          </w:p>
        </w:tc>
        <w:tc>
          <w:tcPr>
            <w:tcW w:w="709" w:type="dxa"/>
            <w:shd w:val="clear" w:color="auto" w:fill="auto"/>
            <w:vAlign w:val="center"/>
          </w:tcPr>
          <w:p w:rsidR="00612568" w:rsidRPr="006C45AB" w:rsidRDefault="00612568" w:rsidP="006C45AB">
            <w:pPr>
              <w:jc w:val="center"/>
              <w:rPr>
                <w:sz w:val="28"/>
                <w:szCs w:val="28"/>
                <w:lang w:val="bg-BG"/>
              </w:rPr>
            </w:pPr>
            <w:r w:rsidRPr="006C45AB">
              <w:rPr>
                <w:sz w:val="28"/>
                <w:szCs w:val="28"/>
                <w:lang w:val="bg-BG"/>
              </w:rPr>
              <w:t>301</w:t>
            </w:r>
          </w:p>
        </w:tc>
        <w:tc>
          <w:tcPr>
            <w:tcW w:w="750" w:type="dxa"/>
            <w:shd w:val="clear" w:color="auto" w:fill="auto"/>
            <w:vAlign w:val="center"/>
          </w:tcPr>
          <w:p w:rsidR="00612568" w:rsidRPr="006C45AB" w:rsidRDefault="00612568" w:rsidP="006C45AB">
            <w:pPr>
              <w:jc w:val="center"/>
              <w:rPr>
                <w:sz w:val="28"/>
                <w:szCs w:val="28"/>
                <w:lang w:val="bg-BG"/>
              </w:rPr>
            </w:pPr>
            <w:r w:rsidRPr="006C45AB">
              <w:rPr>
                <w:sz w:val="28"/>
                <w:szCs w:val="28"/>
                <w:lang w:val="bg-BG"/>
              </w:rPr>
              <w:t>11</w:t>
            </w:r>
          </w:p>
        </w:tc>
        <w:tc>
          <w:tcPr>
            <w:tcW w:w="708" w:type="dxa"/>
            <w:shd w:val="clear" w:color="auto" w:fill="auto"/>
            <w:vAlign w:val="center"/>
          </w:tcPr>
          <w:p w:rsidR="00612568" w:rsidRPr="006C45AB" w:rsidRDefault="00612568" w:rsidP="006C45AB">
            <w:pPr>
              <w:jc w:val="center"/>
              <w:rPr>
                <w:sz w:val="28"/>
                <w:szCs w:val="28"/>
                <w:lang w:val="bg-BG"/>
              </w:rPr>
            </w:pPr>
            <w:r w:rsidRPr="006C45AB">
              <w:rPr>
                <w:sz w:val="28"/>
                <w:szCs w:val="28"/>
                <w:lang w:val="bg-BG"/>
              </w:rPr>
              <w:t>112</w:t>
            </w:r>
          </w:p>
        </w:tc>
        <w:tc>
          <w:tcPr>
            <w:tcW w:w="668" w:type="dxa"/>
            <w:shd w:val="clear" w:color="auto" w:fill="auto"/>
            <w:vAlign w:val="center"/>
          </w:tcPr>
          <w:p w:rsidR="00612568" w:rsidRPr="006C45AB" w:rsidRDefault="00612568" w:rsidP="006C45AB">
            <w:pPr>
              <w:jc w:val="center"/>
              <w:rPr>
                <w:sz w:val="28"/>
                <w:szCs w:val="28"/>
                <w:lang w:val="bg-BG"/>
              </w:rPr>
            </w:pPr>
            <w:r w:rsidRPr="006C45AB">
              <w:rPr>
                <w:sz w:val="28"/>
                <w:szCs w:val="28"/>
                <w:lang w:val="bg-BG"/>
              </w:rPr>
              <w:t>7</w:t>
            </w:r>
          </w:p>
        </w:tc>
        <w:tc>
          <w:tcPr>
            <w:tcW w:w="608" w:type="dxa"/>
            <w:shd w:val="clear" w:color="auto" w:fill="auto"/>
            <w:vAlign w:val="center"/>
          </w:tcPr>
          <w:p w:rsidR="00612568" w:rsidRPr="006C45AB" w:rsidRDefault="00612568" w:rsidP="006C45AB">
            <w:pPr>
              <w:jc w:val="center"/>
              <w:rPr>
                <w:sz w:val="28"/>
                <w:szCs w:val="28"/>
                <w:lang w:val="bg-BG"/>
              </w:rPr>
            </w:pPr>
            <w:r w:rsidRPr="006C45AB">
              <w:rPr>
                <w:sz w:val="28"/>
                <w:szCs w:val="28"/>
                <w:lang w:val="bg-BG"/>
              </w:rPr>
              <w:t>12</w:t>
            </w:r>
          </w:p>
        </w:tc>
        <w:tc>
          <w:tcPr>
            <w:tcW w:w="709" w:type="dxa"/>
            <w:shd w:val="clear" w:color="auto" w:fill="auto"/>
            <w:vAlign w:val="center"/>
          </w:tcPr>
          <w:p w:rsidR="00612568" w:rsidRPr="006C45AB" w:rsidRDefault="00612568" w:rsidP="006C45AB">
            <w:pPr>
              <w:jc w:val="center"/>
              <w:rPr>
                <w:sz w:val="28"/>
                <w:szCs w:val="28"/>
                <w:lang w:val="bg-BG"/>
              </w:rPr>
            </w:pPr>
            <w:r w:rsidRPr="006C45AB">
              <w:rPr>
                <w:sz w:val="28"/>
                <w:szCs w:val="28"/>
                <w:lang w:val="bg-BG"/>
              </w:rPr>
              <w:t>57</w:t>
            </w:r>
          </w:p>
        </w:tc>
        <w:tc>
          <w:tcPr>
            <w:tcW w:w="709" w:type="dxa"/>
            <w:shd w:val="clear" w:color="auto" w:fill="auto"/>
            <w:vAlign w:val="center"/>
          </w:tcPr>
          <w:p w:rsidR="00612568" w:rsidRPr="006C45AB" w:rsidRDefault="00612568" w:rsidP="006C45AB">
            <w:pPr>
              <w:jc w:val="center"/>
              <w:rPr>
                <w:sz w:val="28"/>
                <w:szCs w:val="28"/>
                <w:lang w:val="bg-BG"/>
              </w:rPr>
            </w:pPr>
            <w:r w:rsidRPr="006C45AB">
              <w:rPr>
                <w:sz w:val="28"/>
                <w:szCs w:val="28"/>
                <w:lang w:val="bg-BG"/>
              </w:rPr>
              <w:t>13</w:t>
            </w:r>
          </w:p>
        </w:tc>
        <w:tc>
          <w:tcPr>
            <w:tcW w:w="708" w:type="dxa"/>
            <w:shd w:val="clear" w:color="auto" w:fill="auto"/>
            <w:vAlign w:val="center"/>
          </w:tcPr>
          <w:p w:rsidR="00612568" w:rsidRPr="006C45AB" w:rsidRDefault="00612568" w:rsidP="006C45AB">
            <w:pPr>
              <w:jc w:val="center"/>
              <w:rPr>
                <w:sz w:val="28"/>
                <w:szCs w:val="28"/>
                <w:lang w:val="bg-BG"/>
              </w:rPr>
            </w:pPr>
            <w:r w:rsidRPr="006C45AB">
              <w:rPr>
                <w:sz w:val="28"/>
                <w:szCs w:val="28"/>
                <w:lang w:val="bg-BG"/>
              </w:rPr>
              <w:t>282</w:t>
            </w:r>
          </w:p>
        </w:tc>
        <w:tc>
          <w:tcPr>
            <w:tcW w:w="723" w:type="dxa"/>
            <w:shd w:val="clear" w:color="auto" w:fill="auto"/>
            <w:vAlign w:val="center"/>
          </w:tcPr>
          <w:p w:rsidR="00612568" w:rsidRPr="006C45AB" w:rsidRDefault="00612568" w:rsidP="006C45AB">
            <w:pPr>
              <w:jc w:val="center"/>
              <w:rPr>
                <w:sz w:val="28"/>
                <w:szCs w:val="28"/>
                <w:lang w:val="bg-BG"/>
              </w:rPr>
            </w:pPr>
            <w:r w:rsidRPr="006C45AB">
              <w:rPr>
                <w:sz w:val="28"/>
                <w:szCs w:val="28"/>
                <w:lang w:val="bg-BG"/>
              </w:rPr>
              <w:t>30</w:t>
            </w:r>
          </w:p>
        </w:tc>
        <w:tc>
          <w:tcPr>
            <w:tcW w:w="709" w:type="dxa"/>
            <w:shd w:val="clear" w:color="auto" w:fill="auto"/>
            <w:vAlign w:val="center"/>
          </w:tcPr>
          <w:p w:rsidR="00612568" w:rsidRPr="006C45AB" w:rsidRDefault="00612568" w:rsidP="006C45AB">
            <w:pPr>
              <w:jc w:val="center"/>
              <w:rPr>
                <w:sz w:val="28"/>
                <w:szCs w:val="28"/>
                <w:lang w:val="bg-BG"/>
              </w:rPr>
            </w:pPr>
            <w:r w:rsidRPr="006C45AB">
              <w:rPr>
                <w:sz w:val="28"/>
                <w:szCs w:val="28"/>
                <w:lang w:val="bg-BG"/>
              </w:rPr>
              <w:t>39</w:t>
            </w:r>
          </w:p>
        </w:tc>
        <w:tc>
          <w:tcPr>
            <w:tcW w:w="707" w:type="dxa"/>
            <w:shd w:val="clear" w:color="auto" w:fill="auto"/>
            <w:vAlign w:val="center"/>
          </w:tcPr>
          <w:p w:rsidR="00612568" w:rsidRPr="006C45AB" w:rsidRDefault="00EB5F37" w:rsidP="006C45AB">
            <w:pPr>
              <w:jc w:val="center"/>
              <w:rPr>
                <w:sz w:val="28"/>
                <w:szCs w:val="28"/>
                <w:lang w:val="bg-BG"/>
              </w:rPr>
            </w:pPr>
            <w:r w:rsidRPr="006C45AB">
              <w:rPr>
                <w:sz w:val="28"/>
                <w:szCs w:val="28"/>
                <w:lang w:val="bg-BG"/>
              </w:rPr>
              <w:t>11</w:t>
            </w:r>
          </w:p>
        </w:tc>
        <w:tc>
          <w:tcPr>
            <w:tcW w:w="1405" w:type="dxa"/>
            <w:shd w:val="clear" w:color="auto" w:fill="auto"/>
            <w:vAlign w:val="center"/>
          </w:tcPr>
          <w:p w:rsidR="007D0DB8" w:rsidRPr="006C45AB" w:rsidRDefault="00612568" w:rsidP="006C45AB">
            <w:pPr>
              <w:jc w:val="center"/>
              <w:rPr>
                <w:sz w:val="28"/>
                <w:szCs w:val="28"/>
                <w:lang w:val="bg-BG"/>
              </w:rPr>
            </w:pPr>
            <w:r w:rsidRPr="006C45AB">
              <w:rPr>
                <w:sz w:val="28"/>
                <w:szCs w:val="28"/>
                <w:lang w:val="bg-BG"/>
              </w:rPr>
              <w:t>526</w:t>
            </w:r>
          </w:p>
          <w:p w:rsidR="00612568" w:rsidRPr="006C45AB" w:rsidRDefault="00EB5F37" w:rsidP="006C45AB">
            <w:pPr>
              <w:jc w:val="center"/>
              <w:rPr>
                <w:sz w:val="28"/>
                <w:szCs w:val="28"/>
                <w:lang w:val="bg-BG"/>
              </w:rPr>
            </w:pPr>
            <w:r w:rsidRPr="006C45AB">
              <w:rPr>
                <w:sz w:val="28"/>
                <w:szCs w:val="28"/>
                <w:lang w:val="bg-BG"/>
              </w:rPr>
              <w:t>в т.ч. ЗЕС</w:t>
            </w:r>
          </w:p>
        </w:tc>
      </w:tr>
      <w:tr w:rsidR="00120D9A" w:rsidRPr="006C45AB" w:rsidTr="000B2269">
        <w:trPr>
          <w:cantSplit/>
          <w:trHeight w:val="20"/>
        </w:trPr>
        <w:tc>
          <w:tcPr>
            <w:tcW w:w="776" w:type="dxa"/>
            <w:shd w:val="clear" w:color="auto" w:fill="auto"/>
            <w:vAlign w:val="center"/>
          </w:tcPr>
          <w:p w:rsidR="00120D9A" w:rsidRPr="006C45AB" w:rsidRDefault="00120D9A" w:rsidP="006C45AB">
            <w:pPr>
              <w:jc w:val="center"/>
              <w:rPr>
                <w:b/>
                <w:sz w:val="28"/>
                <w:szCs w:val="28"/>
                <w:lang w:val="bg-BG"/>
              </w:rPr>
            </w:pPr>
            <w:r w:rsidRPr="006C45AB">
              <w:rPr>
                <w:b/>
                <w:sz w:val="28"/>
                <w:szCs w:val="28"/>
                <w:lang w:val="bg-BG"/>
              </w:rPr>
              <w:t>2018</w:t>
            </w:r>
          </w:p>
        </w:tc>
        <w:tc>
          <w:tcPr>
            <w:tcW w:w="709" w:type="dxa"/>
            <w:shd w:val="clear" w:color="auto" w:fill="auto"/>
            <w:vAlign w:val="center"/>
          </w:tcPr>
          <w:p w:rsidR="00120D9A" w:rsidRPr="006C45AB" w:rsidRDefault="00120D9A" w:rsidP="006C45AB">
            <w:pPr>
              <w:jc w:val="center"/>
              <w:rPr>
                <w:sz w:val="28"/>
                <w:szCs w:val="28"/>
                <w:lang w:val="bg-BG"/>
              </w:rPr>
            </w:pPr>
            <w:r w:rsidRPr="006C45AB">
              <w:rPr>
                <w:sz w:val="28"/>
                <w:szCs w:val="28"/>
                <w:lang w:val="bg-BG"/>
              </w:rPr>
              <w:t>300</w:t>
            </w:r>
          </w:p>
        </w:tc>
        <w:tc>
          <w:tcPr>
            <w:tcW w:w="750" w:type="dxa"/>
            <w:shd w:val="clear" w:color="auto" w:fill="auto"/>
            <w:vAlign w:val="center"/>
          </w:tcPr>
          <w:p w:rsidR="00120D9A" w:rsidRPr="006C45AB" w:rsidRDefault="00120D9A" w:rsidP="006C45AB">
            <w:pPr>
              <w:jc w:val="center"/>
              <w:rPr>
                <w:sz w:val="28"/>
                <w:szCs w:val="28"/>
                <w:lang w:val="bg-BG"/>
              </w:rPr>
            </w:pPr>
            <w:r w:rsidRPr="006C45AB">
              <w:rPr>
                <w:sz w:val="28"/>
                <w:szCs w:val="28"/>
                <w:lang w:val="bg-BG"/>
              </w:rPr>
              <w:t>24</w:t>
            </w:r>
          </w:p>
        </w:tc>
        <w:tc>
          <w:tcPr>
            <w:tcW w:w="708" w:type="dxa"/>
            <w:shd w:val="clear" w:color="auto" w:fill="auto"/>
            <w:vAlign w:val="center"/>
          </w:tcPr>
          <w:p w:rsidR="00120D9A" w:rsidRPr="006C45AB" w:rsidRDefault="00120D9A" w:rsidP="006C45AB">
            <w:pPr>
              <w:jc w:val="center"/>
              <w:rPr>
                <w:sz w:val="28"/>
                <w:szCs w:val="28"/>
                <w:lang w:val="bg-BG"/>
              </w:rPr>
            </w:pPr>
            <w:r w:rsidRPr="006C45AB">
              <w:rPr>
                <w:sz w:val="28"/>
                <w:szCs w:val="28"/>
                <w:lang w:val="bg-BG"/>
              </w:rPr>
              <w:t>123</w:t>
            </w:r>
          </w:p>
        </w:tc>
        <w:tc>
          <w:tcPr>
            <w:tcW w:w="668" w:type="dxa"/>
            <w:shd w:val="clear" w:color="auto" w:fill="auto"/>
            <w:vAlign w:val="center"/>
          </w:tcPr>
          <w:p w:rsidR="00120D9A" w:rsidRPr="006C45AB" w:rsidRDefault="00120D9A" w:rsidP="006C45AB">
            <w:pPr>
              <w:jc w:val="center"/>
              <w:rPr>
                <w:sz w:val="28"/>
                <w:szCs w:val="28"/>
                <w:lang w:val="bg-BG"/>
              </w:rPr>
            </w:pPr>
            <w:r w:rsidRPr="006C45AB">
              <w:rPr>
                <w:sz w:val="28"/>
                <w:szCs w:val="28"/>
                <w:lang w:val="bg-BG"/>
              </w:rPr>
              <w:t>-</w:t>
            </w:r>
          </w:p>
        </w:tc>
        <w:tc>
          <w:tcPr>
            <w:tcW w:w="608" w:type="dxa"/>
            <w:shd w:val="clear" w:color="auto" w:fill="auto"/>
            <w:vAlign w:val="center"/>
          </w:tcPr>
          <w:p w:rsidR="00120D9A" w:rsidRPr="006C45AB" w:rsidRDefault="00120D9A" w:rsidP="006C45AB">
            <w:pPr>
              <w:jc w:val="center"/>
              <w:rPr>
                <w:sz w:val="28"/>
                <w:szCs w:val="28"/>
                <w:lang w:val="bg-BG"/>
              </w:rPr>
            </w:pPr>
            <w:r w:rsidRPr="006C45AB">
              <w:rPr>
                <w:sz w:val="28"/>
                <w:szCs w:val="28"/>
                <w:lang w:val="bg-BG"/>
              </w:rPr>
              <w:t>14</w:t>
            </w:r>
          </w:p>
        </w:tc>
        <w:tc>
          <w:tcPr>
            <w:tcW w:w="709" w:type="dxa"/>
            <w:shd w:val="clear" w:color="auto" w:fill="auto"/>
            <w:vAlign w:val="center"/>
          </w:tcPr>
          <w:p w:rsidR="00120D9A" w:rsidRPr="006C45AB" w:rsidRDefault="00120D9A" w:rsidP="006C45AB">
            <w:pPr>
              <w:jc w:val="center"/>
              <w:rPr>
                <w:sz w:val="28"/>
                <w:szCs w:val="28"/>
                <w:lang w:val="bg-BG"/>
              </w:rPr>
            </w:pPr>
            <w:r w:rsidRPr="006C45AB">
              <w:rPr>
                <w:sz w:val="28"/>
                <w:szCs w:val="28"/>
                <w:lang w:val="bg-BG"/>
              </w:rPr>
              <w:t>39</w:t>
            </w:r>
          </w:p>
        </w:tc>
        <w:tc>
          <w:tcPr>
            <w:tcW w:w="709" w:type="dxa"/>
            <w:shd w:val="clear" w:color="auto" w:fill="auto"/>
            <w:vAlign w:val="center"/>
          </w:tcPr>
          <w:p w:rsidR="00120D9A" w:rsidRPr="006C45AB" w:rsidRDefault="00120D9A" w:rsidP="006C45AB">
            <w:pPr>
              <w:jc w:val="center"/>
              <w:rPr>
                <w:sz w:val="28"/>
                <w:szCs w:val="28"/>
                <w:lang w:val="bg-BG"/>
              </w:rPr>
            </w:pPr>
            <w:r w:rsidRPr="006C45AB">
              <w:rPr>
                <w:sz w:val="28"/>
                <w:szCs w:val="28"/>
                <w:lang w:val="bg-BG"/>
              </w:rPr>
              <w:t>19</w:t>
            </w:r>
          </w:p>
        </w:tc>
        <w:tc>
          <w:tcPr>
            <w:tcW w:w="708" w:type="dxa"/>
            <w:shd w:val="clear" w:color="auto" w:fill="auto"/>
            <w:vAlign w:val="center"/>
          </w:tcPr>
          <w:p w:rsidR="00120D9A" w:rsidRPr="006C45AB" w:rsidRDefault="00120D9A" w:rsidP="006C45AB">
            <w:pPr>
              <w:jc w:val="center"/>
              <w:rPr>
                <w:sz w:val="28"/>
                <w:szCs w:val="28"/>
                <w:lang w:val="bg-BG"/>
              </w:rPr>
            </w:pPr>
            <w:r w:rsidRPr="006C45AB">
              <w:rPr>
                <w:sz w:val="28"/>
                <w:szCs w:val="28"/>
                <w:lang w:val="bg-BG"/>
              </w:rPr>
              <w:t>314</w:t>
            </w:r>
          </w:p>
        </w:tc>
        <w:tc>
          <w:tcPr>
            <w:tcW w:w="723" w:type="dxa"/>
            <w:shd w:val="clear" w:color="auto" w:fill="auto"/>
            <w:vAlign w:val="center"/>
          </w:tcPr>
          <w:p w:rsidR="00120D9A" w:rsidRPr="006C45AB" w:rsidRDefault="00120D9A" w:rsidP="006C45AB">
            <w:pPr>
              <w:jc w:val="center"/>
              <w:rPr>
                <w:sz w:val="28"/>
                <w:szCs w:val="28"/>
                <w:lang w:val="bg-BG"/>
              </w:rPr>
            </w:pPr>
            <w:r w:rsidRPr="006C45AB">
              <w:rPr>
                <w:sz w:val="28"/>
                <w:szCs w:val="28"/>
                <w:lang w:val="bg-BG"/>
              </w:rPr>
              <w:t>19</w:t>
            </w:r>
          </w:p>
        </w:tc>
        <w:tc>
          <w:tcPr>
            <w:tcW w:w="709" w:type="dxa"/>
            <w:shd w:val="clear" w:color="auto" w:fill="auto"/>
            <w:vAlign w:val="center"/>
          </w:tcPr>
          <w:p w:rsidR="00120D9A" w:rsidRPr="006C45AB" w:rsidRDefault="00120D9A" w:rsidP="006C45AB">
            <w:pPr>
              <w:jc w:val="center"/>
              <w:rPr>
                <w:sz w:val="28"/>
                <w:szCs w:val="28"/>
                <w:lang w:val="bg-BG"/>
              </w:rPr>
            </w:pPr>
            <w:r w:rsidRPr="006C45AB">
              <w:rPr>
                <w:sz w:val="28"/>
                <w:szCs w:val="28"/>
                <w:lang w:val="bg-BG"/>
              </w:rPr>
              <w:t>19</w:t>
            </w:r>
          </w:p>
        </w:tc>
        <w:tc>
          <w:tcPr>
            <w:tcW w:w="707" w:type="dxa"/>
            <w:shd w:val="clear" w:color="auto" w:fill="auto"/>
            <w:vAlign w:val="center"/>
          </w:tcPr>
          <w:p w:rsidR="00120D9A" w:rsidRPr="006C45AB" w:rsidRDefault="000E0D67" w:rsidP="006C45AB">
            <w:pPr>
              <w:jc w:val="center"/>
              <w:rPr>
                <w:sz w:val="28"/>
                <w:szCs w:val="28"/>
                <w:lang w:val="bg-BG"/>
              </w:rPr>
            </w:pPr>
            <w:r w:rsidRPr="006C45AB">
              <w:rPr>
                <w:sz w:val="28"/>
                <w:szCs w:val="28"/>
                <w:lang w:val="bg-BG"/>
              </w:rPr>
              <w:t>11</w:t>
            </w:r>
          </w:p>
        </w:tc>
        <w:tc>
          <w:tcPr>
            <w:tcW w:w="1405" w:type="dxa"/>
            <w:shd w:val="clear" w:color="auto" w:fill="auto"/>
            <w:vAlign w:val="center"/>
          </w:tcPr>
          <w:p w:rsidR="007D0DB8" w:rsidRPr="006C45AB" w:rsidRDefault="00120D9A" w:rsidP="006C45AB">
            <w:pPr>
              <w:jc w:val="center"/>
              <w:rPr>
                <w:sz w:val="28"/>
                <w:szCs w:val="28"/>
                <w:lang w:val="bg-BG"/>
              </w:rPr>
            </w:pPr>
            <w:r w:rsidRPr="006C45AB">
              <w:rPr>
                <w:sz w:val="28"/>
                <w:szCs w:val="28"/>
                <w:lang w:val="bg-BG"/>
              </w:rPr>
              <w:t>555</w:t>
            </w:r>
          </w:p>
          <w:p w:rsidR="00120D9A" w:rsidRPr="006C45AB" w:rsidRDefault="00120D9A" w:rsidP="006C45AB">
            <w:pPr>
              <w:jc w:val="center"/>
              <w:rPr>
                <w:sz w:val="28"/>
                <w:szCs w:val="28"/>
                <w:lang w:val="bg-BG"/>
              </w:rPr>
            </w:pPr>
            <w:r w:rsidRPr="006C45AB">
              <w:rPr>
                <w:sz w:val="28"/>
                <w:szCs w:val="28"/>
                <w:lang w:val="bg-BG"/>
              </w:rPr>
              <w:t>в т.ч. ЗЕС</w:t>
            </w:r>
          </w:p>
        </w:tc>
      </w:tr>
    </w:tbl>
    <w:p w:rsidR="002F04C5" w:rsidRPr="006C45AB" w:rsidRDefault="002F04C5" w:rsidP="006C45AB">
      <w:pPr>
        <w:jc w:val="center"/>
        <w:rPr>
          <w:noProof/>
          <w:sz w:val="28"/>
          <w:szCs w:val="28"/>
          <w:lang w:val="bg-BG"/>
        </w:rPr>
      </w:pPr>
    </w:p>
    <w:p w:rsidR="00083D0B" w:rsidRPr="006C45AB" w:rsidRDefault="00083D0B" w:rsidP="006C45AB">
      <w:pPr>
        <w:jc w:val="center"/>
        <w:rPr>
          <w:noProof/>
          <w:sz w:val="28"/>
          <w:szCs w:val="28"/>
          <w:lang w:val="bg-BG"/>
        </w:rPr>
      </w:pPr>
    </w:p>
    <w:p w:rsidR="00083D0B" w:rsidRPr="006C45AB" w:rsidRDefault="00083D0B" w:rsidP="006C45AB">
      <w:pPr>
        <w:jc w:val="center"/>
        <w:rPr>
          <w:noProof/>
          <w:sz w:val="28"/>
          <w:szCs w:val="28"/>
          <w:lang w:val="bg-BG"/>
        </w:rPr>
      </w:pPr>
    </w:p>
    <w:p w:rsidR="00083D0B" w:rsidRPr="006C45AB" w:rsidRDefault="00083D0B" w:rsidP="006C45AB">
      <w:pPr>
        <w:jc w:val="center"/>
        <w:rPr>
          <w:noProof/>
          <w:sz w:val="28"/>
          <w:szCs w:val="28"/>
          <w:lang w:val="bg-BG"/>
        </w:rPr>
      </w:pPr>
      <w:r w:rsidRPr="006C45AB">
        <w:rPr>
          <w:noProof/>
          <w:sz w:val="28"/>
          <w:szCs w:val="28"/>
          <w:lang w:val="bg-BG"/>
        </w:rPr>
        <w:drawing>
          <wp:inline distT="0" distB="0" distL="0" distR="0" wp14:anchorId="2A097ED6" wp14:editId="49539615">
            <wp:extent cx="6056985" cy="4008729"/>
            <wp:effectExtent l="0" t="0" r="20320" b="11430"/>
            <wp:docPr id="12" name="Диагра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83D0B" w:rsidRPr="006C45AB" w:rsidRDefault="00083D0B" w:rsidP="006C45AB">
      <w:pPr>
        <w:jc w:val="center"/>
        <w:rPr>
          <w:noProof/>
          <w:sz w:val="28"/>
          <w:szCs w:val="28"/>
          <w:lang w:val="bg-BG"/>
        </w:rPr>
      </w:pPr>
    </w:p>
    <w:p w:rsidR="000B2269" w:rsidRDefault="000B2269" w:rsidP="006C45AB">
      <w:pPr>
        <w:ind w:firstLine="708"/>
        <w:jc w:val="both"/>
        <w:rPr>
          <w:b/>
          <w:sz w:val="28"/>
          <w:szCs w:val="28"/>
          <w:lang w:val="bg-BG" w:eastAsia="en-US"/>
        </w:rPr>
      </w:pPr>
    </w:p>
    <w:p w:rsidR="001F202B" w:rsidRDefault="001F202B" w:rsidP="006C45AB">
      <w:pPr>
        <w:ind w:firstLine="708"/>
        <w:jc w:val="both"/>
        <w:rPr>
          <w:b/>
          <w:sz w:val="28"/>
          <w:szCs w:val="28"/>
          <w:lang w:val="bg-BG" w:eastAsia="en-US"/>
        </w:rPr>
      </w:pPr>
    </w:p>
    <w:p w:rsidR="000A7D7C" w:rsidRPr="006C45AB" w:rsidRDefault="000A7D7C" w:rsidP="006C45AB">
      <w:pPr>
        <w:ind w:firstLine="708"/>
        <w:jc w:val="both"/>
        <w:rPr>
          <w:b/>
          <w:sz w:val="28"/>
          <w:szCs w:val="28"/>
          <w:lang w:val="bg-BG" w:eastAsia="en-US"/>
        </w:rPr>
      </w:pPr>
      <w:r w:rsidRPr="006C45AB">
        <w:rPr>
          <w:b/>
          <w:sz w:val="28"/>
          <w:szCs w:val="28"/>
          <w:lang w:val="bg-BG" w:eastAsia="en-US"/>
        </w:rPr>
        <w:lastRenderedPageBreak/>
        <w:t>Решените по същество дела от общ характер по видове са:</w:t>
      </w:r>
    </w:p>
    <w:p w:rsidR="00EB5F37" w:rsidRPr="006C45AB" w:rsidRDefault="00EB5F37" w:rsidP="006C45AB">
      <w:pPr>
        <w:ind w:firstLine="708"/>
        <w:jc w:val="both"/>
        <w:rPr>
          <w:sz w:val="28"/>
          <w:szCs w:val="28"/>
          <w:lang w:val="bg-BG" w:eastAsia="en-US"/>
        </w:rPr>
      </w:pPr>
    </w:p>
    <w:tbl>
      <w:tblPr>
        <w:tblW w:w="8667" w:type="dxa"/>
        <w:jc w:val="center"/>
        <w:tblInd w:w="-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7"/>
        <w:gridCol w:w="974"/>
        <w:gridCol w:w="976"/>
        <w:gridCol w:w="974"/>
        <w:gridCol w:w="974"/>
        <w:gridCol w:w="982"/>
      </w:tblGrid>
      <w:tr w:rsidR="000B2269" w:rsidRPr="006C45AB" w:rsidTr="00AE2A7A">
        <w:trPr>
          <w:trHeight w:val="20"/>
          <w:jc w:val="center"/>
        </w:trPr>
        <w:tc>
          <w:tcPr>
            <w:tcW w:w="3787" w:type="dxa"/>
            <w:vMerge w:val="restart"/>
            <w:shd w:val="clear" w:color="auto" w:fill="auto"/>
          </w:tcPr>
          <w:p w:rsidR="000B2269" w:rsidRPr="006C45AB" w:rsidRDefault="000B2269" w:rsidP="006C45AB">
            <w:pPr>
              <w:jc w:val="center"/>
              <w:rPr>
                <w:b/>
                <w:sz w:val="28"/>
                <w:szCs w:val="28"/>
                <w:lang w:val="bg-BG" w:eastAsia="en-US"/>
              </w:rPr>
            </w:pPr>
            <w:r w:rsidRPr="006C45AB">
              <w:rPr>
                <w:b/>
                <w:sz w:val="28"/>
                <w:szCs w:val="28"/>
                <w:lang w:val="bg-BG" w:eastAsia="en-US"/>
              </w:rPr>
              <w:t>РЕШЕНИ ПО СЪЩЕСТВО</w:t>
            </w:r>
          </w:p>
          <w:p w:rsidR="000B2269" w:rsidRPr="006C45AB" w:rsidRDefault="000B2269" w:rsidP="006C45AB">
            <w:pPr>
              <w:jc w:val="center"/>
              <w:rPr>
                <w:b/>
                <w:sz w:val="28"/>
                <w:szCs w:val="28"/>
                <w:lang w:val="bg-BG" w:eastAsia="en-US"/>
              </w:rPr>
            </w:pPr>
            <w:r w:rsidRPr="006C45AB">
              <w:rPr>
                <w:b/>
                <w:sz w:val="28"/>
                <w:szCs w:val="28"/>
                <w:lang w:val="bg-BG" w:eastAsia="en-US"/>
              </w:rPr>
              <w:t>ОБЩ ХАРАКТЕР</w:t>
            </w:r>
          </w:p>
          <w:p w:rsidR="000B2269" w:rsidRPr="006C45AB" w:rsidRDefault="000B2269" w:rsidP="006C45AB">
            <w:pPr>
              <w:jc w:val="center"/>
              <w:rPr>
                <w:b/>
                <w:sz w:val="28"/>
                <w:szCs w:val="28"/>
                <w:lang w:val="bg-BG" w:eastAsia="en-US"/>
              </w:rPr>
            </w:pPr>
            <w:r w:rsidRPr="006C45AB">
              <w:rPr>
                <w:b/>
                <w:sz w:val="28"/>
                <w:szCs w:val="28"/>
                <w:lang w:val="bg-BG" w:eastAsia="en-US"/>
              </w:rPr>
              <w:t>/с присъда и споразумение/</w:t>
            </w:r>
          </w:p>
        </w:tc>
        <w:tc>
          <w:tcPr>
            <w:tcW w:w="4880" w:type="dxa"/>
            <w:gridSpan w:val="5"/>
            <w:vAlign w:val="center"/>
          </w:tcPr>
          <w:p w:rsidR="000B2269" w:rsidRPr="006C45AB" w:rsidRDefault="000B2269" w:rsidP="006C45AB">
            <w:pPr>
              <w:jc w:val="center"/>
              <w:rPr>
                <w:b/>
                <w:sz w:val="28"/>
                <w:szCs w:val="28"/>
                <w:lang w:val="bg-BG" w:eastAsia="en-US"/>
              </w:rPr>
            </w:pPr>
            <w:r>
              <w:rPr>
                <w:b/>
                <w:sz w:val="28"/>
                <w:szCs w:val="28"/>
                <w:lang w:val="bg-BG" w:eastAsia="en-US"/>
              </w:rPr>
              <w:t>БРОЙ ДЕЛА</w:t>
            </w:r>
          </w:p>
        </w:tc>
      </w:tr>
      <w:tr w:rsidR="00AE2A7A" w:rsidRPr="006C45AB" w:rsidTr="00AE2A7A">
        <w:trPr>
          <w:trHeight w:val="20"/>
          <w:jc w:val="center"/>
        </w:trPr>
        <w:tc>
          <w:tcPr>
            <w:tcW w:w="3787" w:type="dxa"/>
            <w:vMerge/>
            <w:shd w:val="clear" w:color="auto" w:fill="auto"/>
          </w:tcPr>
          <w:p w:rsidR="000B2269" w:rsidRPr="006C45AB" w:rsidRDefault="000B2269" w:rsidP="006C45AB">
            <w:pPr>
              <w:jc w:val="center"/>
              <w:rPr>
                <w:b/>
                <w:sz w:val="28"/>
                <w:szCs w:val="28"/>
                <w:lang w:val="bg-BG" w:eastAsia="en-US"/>
              </w:rPr>
            </w:pPr>
          </w:p>
        </w:tc>
        <w:tc>
          <w:tcPr>
            <w:tcW w:w="974" w:type="dxa"/>
            <w:vAlign w:val="center"/>
          </w:tcPr>
          <w:p w:rsidR="000B2269" w:rsidRPr="006C45AB" w:rsidRDefault="000B2269" w:rsidP="006C45AB">
            <w:pPr>
              <w:jc w:val="center"/>
              <w:rPr>
                <w:b/>
                <w:sz w:val="28"/>
                <w:szCs w:val="28"/>
                <w:lang w:val="bg-BG" w:eastAsia="en-US"/>
              </w:rPr>
            </w:pPr>
            <w:r w:rsidRPr="006C45AB">
              <w:rPr>
                <w:b/>
                <w:sz w:val="28"/>
                <w:szCs w:val="28"/>
                <w:lang w:val="bg-BG" w:eastAsia="en-US"/>
              </w:rPr>
              <w:t>2021г.</w:t>
            </w:r>
          </w:p>
        </w:tc>
        <w:tc>
          <w:tcPr>
            <w:tcW w:w="976" w:type="dxa"/>
            <w:vAlign w:val="center"/>
          </w:tcPr>
          <w:p w:rsidR="000B2269" w:rsidRPr="006C45AB" w:rsidRDefault="000B2269" w:rsidP="006C45AB">
            <w:pPr>
              <w:jc w:val="center"/>
              <w:rPr>
                <w:b/>
                <w:sz w:val="28"/>
                <w:szCs w:val="28"/>
                <w:lang w:val="bg-BG" w:eastAsia="en-US"/>
              </w:rPr>
            </w:pPr>
            <w:r w:rsidRPr="006C45AB">
              <w:rPr>
                <w:b/>
                <w:sz w:val="28"/>
                <w:szCs w:val="28"/>
                <w:lang w:val="bg-BG" w:eastAsia="en-US"/>
              </w:rPr>
              <w:t>2020г.</w:t>
            </w:r>
          </w:p>
        </w:tc>
        <w:tc>
          <w:tcPr>
            <w:tcW w:w="974" w:type="dxa"/>
            <w:vAlign w:val="center"/>
          </w:tcPr>
          <w:p w:rsidR="000B2269" w:rsidRPr="006C45AB" w:rsidRDefault="000B2269" w:rsidP="006C45AB">
            <w:pPr>
              <w:jc w:val="center"/>
              <w:rPr>
                <w:b/>
                <w:sz w:val="28"/>
                <w:szCs w:val="28"/>
                <w:lang w:val="bg-BG" w:eastAsia="en-US"/>
              </w:rPr>
            </w:pPr>
            <w:r w:rsidRPr="006C45AB">
              <w:rPr>
                <w:b/>
                <w:sz w:val="28"/>
                <w:szCs w:val="28"/>
                <w:lang w:val="bg-BG" w:eastAsia="en-US"/>
              </w:rPr>
              <w:t>2019г.</w:t>
            </w:r>
          </w:p>
        </w:tc>
        <w:tc>
          <w:tcPr>
            <w:tcW w:w="974" w:type="dxa"/>
            <w:vAlign w:val="center"/>
          </w:tcPr>
          <w:p w:rsidR="000B2269" w:rsidRPr="006C45AB" w:rsidRDefault="000B2269" w:rsidP="006C45AB">
            <w:pPr>
              <w:jc w:val="center"/>
              <w:rPr>
                <w:b/>
                <w:sz w:val="28"/>
                <w:szCs w:val="28"/>
                <w:lang w:val="bg-BG" w:eastAsia="en-US"/>
              </w:rPr>
            </w:pPr>
            <w:r w:rsidRPr="006C45AB">
              <w:rPr>
                <w:b/>
                <w:sz w:val="28"/>
                <w:szCs w:val="28"/>
                <w:lang w:val="bg-BG" w:eastAsia="en-US"/>
              </w:rPr>
              <w:t>2018г.</w:t>
            </w:r>
          </w:p>
        </w:tc>
        <w:tc>
          <w:tcPr>
            <w:tcW w:w="982" w:type="dxa"/>
            <w:vAlign w:val="center"/>
          </w:tcPr>
          <w:p w:rsidR="000B2269" w:rsidRPr="006C45AB" w:rsidRDefault="000B2269" w:rsidP="006C45AB">
            <w:pPr>
              <w:jc w:val="center"/>
              <w:rPr>
                <w:b/>
                <w:sz w:val="28"/>
                <w:szCs w:val="28"/>
                <w:lang w:val="bg-BG" w:eastAsia="en-US"/>
              </w:rPr>
            </w:pPr>
            <w:r w:rsidRPr="006C45AB">
              <w:rPr>
                <w:b/>
                <w:sz w:val="28"/>
                <w:szCs w:val="28"/>
                <w:lang w:val="bg-BG" w:eastAsia="en-US"/>
              </w:rPr>
              <w:t>2017г.</w:t>
            </w:r>
          </w:p>
        </w:tc>
      </w:tr>
      <w:tr w:rsidR="00AE2A7A" w:rsidRPr="006C45AB" w:rsidTr="00AE2A7A">
        <w:trPr>
          <w:trHeight w:val="20"/>
          <w:jc w:val="center"/>
        </w:trPr>
        <w:tc>
          <w:tcPr>
            <w:tcW w:w="3787" w:type="dxa"/>
            <w:shd w:val="clear" w:color="auto" w:fill="auto"/>
            <w:vAlign w:val="center"/>
          </w:tcPr>
          <w:p w:rsidR="00AE2A7A" w:rsidRDefault="00D4062A" w:rsidP="00AE2A7A">
            <w:pPr>
              <w:rPr>
                <w:sz w:val="28"/>
                <w:szCs w:val="28"/>
                <w:lang w:val="bg-BG" w:eastAsia="en-US"/>
              </w:rPr>
            </w:pPr>
            <w:r w:rsidRPr="006C45AB">
              <w:rPr>
                <w:sz w:val="28"/>
                <w:szCs w:val="28"/>
                <w:lang w:val="bg-BG" w:eastAsia="en-US"/>
              </w:rPr>
              <w:t xml:space="preserve">Престъпления п/в </w:t>
            </w:r>
          </w:p>
          <w:p w:rsidR="00AE2A7A" w:rsidRPr="006C45AB" w:rsidRDefault="00D4062A" w:rsidP="00AE2A7A">
            <w:pPr>
              <w:rPr>
                <w:sz w:val="28"/>
                <w:szCs w:val="28"/>
                <w:lang w:val="bg-BG" w:eastAsia="en-US"/>
              </w:rPr>
            </w:pPr>
            <w:r w:rsidRPr="006C45AB">
              <w:rPr>
                <w:sz w:val="28"/>
                <w:szCs w:val="28"/>
                <w:lang w:val="bg-BG" w:eastAsia="en-US"/>
              </w:rPr>
              <w:t>личността</w:t>
            </w:r>
          </w:p>
        </w:tc>
        <w:tc>
          <w:tcPr>
            <w:tcW w:w="974" w:type="dxa"/>
            <w:vAlign w:val="center"/>
          </w:tcPr>
          <w:p w:rsidR="00D4062A" w:rsidRPr="006C45AB" w:rsidRDefault="00107BAE" w:rsidP="00AE2A7A">
            <w:pPr>
              <w:jc w:val="center"/>
              <w:rPr>
                <w:sz w:val="28"/>
                <w:szCs w:val="28"/>
                <w:lang w:val="bg-BG" w:eastAsia="en-US"/>
              </w:rPr>
            </w:pPr>
            <w:r w:rsidRPr="006C45AB">
              <w:rPr>
                <w:sz w:val="28"/>
                <w:szCs w:val="28"/>
                <w:lang w:val="bg-BG" w:eastAsia="en-US"/>
              </w:rPr>
              <w:t>35</w:t>
            </w:r>
          </w:p>
        </w:tc>
        <w:tc>
          <w:tcPr>
            <w:tcW w:w="976" w:type="dxa"/>
            <w:vAlign w:val="center"/>
          </w:tcPr>
          <w:p w:rsidR="00D4062A" w:rsidRPr="006C45AB" w:rsidRDefault="00D4062A" w:rsidP="00AE2A7A">
            <w:pPr>
              <w:jc w:val="center"/>
              <w:rPr>
                <w:sz w:val="28"/>
                <w:szCs w:val="28"/>
                <w:lang w:val="bg-BG" w:eastAsia="en-US"/>
              </w:rPr>
            </w:pPr>
            <w:r w:rsidRPr="006C45AB">
              <w:rPr>
                <w:sz w:val="28"/>
                <w:szCs w:val="28"/>
                <w:lang w:val="bg-BG" w:eastAsia="en-US"/>
              </w:rPr>
              <w:t>35</w:t>
            </w:r>
          </w:p>
        </w:tc>
        <w:tc>
          <w:tcPr>
            <w:tcW w:w="974" w:type="dxa"/>
            <w:vAlign w:val="center"/>
          </w:tcPr>
          <w:p w:rsidR="00D4062A" w:rsidRPr="006C45AB" w:rsidRDefault="00D4062A" w:rsidP="00AE2A7A">
            <w:pPr>
              <w:jc w:val="center"/>
              <w:rPr>
                <w:sz w:val="28"/>
                <w:szCs w:val="28"/>
                <w:lang w:val="bg-BG" w:eastAsia="en-US"/>
              </w:rPr>
            </w:pPr>
            <w:r w:rsidRPr="006C45AB">
              <w:rPr>
                <w:sz w:val="28"/>
                <w:szCs w:val="28"/>
                <w:lang w:val="bg-BG" w:eastAsia="en-US"/>
              </w:rPr>
              <w:t>29</w:t>
            </w:r>
          </w:p>
        </w:tc>
        <w:tc>
          <w:tcPr>
            <w:tcW w:w="974" w:type="dxa"/>
            <w:vAlign w:val="center"/>
          </w:tcPr>
          <w:p w:rsidR="00D4062A" w:rsidRPr="006C45AB" w:rsidRDefault="00D4062A" w:rsidP="00AE2A7A">
            <w:pPr>
              <w:jc w:val="center"/>
              <w:rPr>
                <w:sz w:val="28"/>
                <w:szCs w:val="28"/>
                <w:lang w:val="bg-BG" w:eastAsia="en-US"/>
              </w:rPr>
            </w:pPr>
            <w:r w:rsidRPr="006C45AB">
              <w:rPr>
                <w:sz w:val="28"/>
                <w:szCs w:val="28"/>
                <w:lang w:val="bg-BG" w:eastAsia="en-US"/>
              </w:rPr>
              <w:t>20</w:t>
            </w:r>
          </w:p>
        </w:tc>
        <w:tc>
          <w:tcPr>
            <w:tcW w:w="982" w:type="dxa"/>
            <w:vAlign w:val="center"/>
          </w:tcPr>
          <w:p w:rsidR="00D4062A" w:rsidRPr="006C45AB" w:rsidRDefault="00D4062A" w:rsidP="00AE2A7A">
            <w:pPr>
              <w:jc w:val="center"/>
              <w:rPr>
                <w:sz w:val="28"/>
                <w:szCs w:val="28"/>
                <w:lang w:val="bg-BG" w:eastAsia="en-US"/>
              </w:rPr>
            </w:pPr>
            <w:r w:rsidRPr="006C45AB">
              <w:rPr>
                <w:sz w:val="28"/>
                <w:szCs w:val="28"/>
                <w:lang w:val="bg-BG" w:eastAsia="en-US"/>
              </w:rPr>
              <w:t>23</w:t>
            </w:r>
          </w:p>
        </w:tc>
      </w:tr>
      <w:tr w:rsidR="00AE2A7A" w:rsidRPr="006C45AB" w:rsidTr="00AE2A7A">
        <w:trPr>
          <w:trHeight w:val="20"/>
          <w:jc w:val="center"/>
        </w:trPr>
        <w:tc>
          <w:tcPr>
            <w:tcW w:w="3787" w:type="dxa"/>
            <w:shd w:val="clear" w:color="auto" w:fill="auto"/>
            <w:vAlign w:val="center"/>
          </w:tcPr>
          <w:p w:rsidR="00D4062A" w:rsidRPr="006C45AB" w:rsidRDefault="00D4062A" w:rsidP="006C45AB">
            <w:pPr>
              <w:rPr>
                <w:sz w:val="28"/>
                <w:szCs w:val="28"/>
                <w:lang w:val="bg-BG" w:eastAsia="en-US"/>
              </w:rPr>
            </w:pPr>
            <w:r w:rsidRPr="006C45AB">
              <w:rPr>
                <w:sz w:val="28"/>
                <w:szCs w:val="28"/>
                <w:lang w:val="bg-BG" w:eastAsia="en-US"/>
              </w:rPr>
              <w:t>Престъпления п/в правата</w:t>
            </w:r>
          </w:p>
          <w:p w:rsidR="00D4062A" w:rsidRPr="006C45AB" w:rsidRDefault="00D4062A" w:rsidP="006C45AB">
            <w:pPr>
              <w:rPr>
                <w:sz w:val="28"/>
                <w:szCs w:val="28"/>
                <w:lang w:val="bg-BG" w:eastAsia="en-US"/>
              </w:rPr>
            </w:pPr>
            <w:r w:rsidRPr="006C45AB">
              <w:rPr>
                <w:sz w:val="28"/>
                <w:szCs w:val="28"/>
                <w:lang w:val="bg-BG" w:eastAsia="en-US"/>
              </w:rPr>
              <w:t>на гражданите</w:t>
            </w:r>
          </w:p>
        </w:tc>
        <w:tc>
          <w:tcPr>
            <w:tcW w:w="974" w:type="dxa"/>
            <w:vAlign w:val="center"/>
          </w:tcPr>
          <w:p w:rsidR="002C5010" w:rsidRPr="006C45AB" w:rsidRDefault="00107BAE" w:rsidP="006C45AB">
            <w:pPr>
              <w:jc w:val="center"/>
              <w:rPr>
                <w:sz w:val="28"/>
                <w:szCs w:val="28"/>
                <w:lang w:val="bg-BG" w:eastAsia="en-US"/>
              </w:rPr>
            </w:pPr>
            <w:r w:rsidRPr="006C45AB">
              <w:rPr>
                <w:sz w:val="28"/>
                <w:szCs w:val="28"/>
                <w:lang w:val="bg-BG" w:eastAsia="en-US"/>
              </w:rPr>
              <w:t>6</w:t>
            </w:r>
          </w:p>
        </w:tc>
        <w:tc>
          <w:tcPr>
            <w:tcW w:w="976"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2</w:t>
            </w:r>
          </w:p>
        </w:tc>
        <w:tc>
          <w:tcPr>
            <w:tcW w:w="974"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2</w:t>
            </w:r>
          </w:p>
        </w:tc>
        <w:tc>
          <w:tcPr>
            <w:tcW w:w="974"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w:t>
            </w:r>
          </w:p>
        </w:tc>
        <w:tc>
          <w:tcPr>
            <w:tcW w:w="982"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1</w:t>
            </w:r>
          </w:p>
        </w:tc>
      </w:tr>
      <w:tr w:rsidR="00AE2A7A" w:rsidRPr="006C45AB" w:rsidTr="00AE2A7A">
        <w:trPr>
          <w:trHeight w:val="20"/>
          <w:jc w:val="center"/>
        </w:trPr>
        <w:tc>
          <w:tcPr>
            <w:tcW w:w="3787" w:type="dxa"/>
            <w:shd w:val="clear" w:color="auto" w:fill="auto"/>
            <w:vAlign w:val="center"/>
          </w:tcPr>
          <w:p w:rsidR="00D4062A" w:rsidRPr="006C45AB" w:rsidRDefault="00D4062A" w:rsidP="006C45AB">
            <w:pPr>
              <w:rPr>
                <w:sz w:val="28"/>
                <w:szCs w:val="28"/>
                <w:lang w:val="bg-BG" w:eastAsia="en-US"/>
              </w:rPr>
            </w:pPr>
            <w:r w:rsidRPr="006C45AB">
              <w:rPr>
                <w:sz w:val="28"/>
                <w:szCs w:val="28"/>
                <w:lang w:val="bg-BG" w:eastAsia="en-US"/>
              </w:rPr>
              <w:t>Престъпления п/в брака,</w:t>
            </w:r>
          </w:p>
          <w:p w:rsidR="00D4062A" w:rsidRPr="006C45AB" w:rsidRDefault="00D4062A" w:rsidP="006C45AB">
            <w:pPr>
              <w:rPr>
                <w:sz w:val="28"/>
                <w:szCs w:val="28"/>
                <w:lang w:val="bg-BG" w:eastAsia="en-US"/>
              </w:rPr>
            </w:pPr>
            <w:proofErr w:type="spellStart"/>
            <w:r w:rsidRPr="006C45AB">
              <w:rPr>
                <w:sz w:val="28"/>
                <w:szCs w:val="28"/>
                <w:lang w:val="bg-BG" w:eastAsia="en-US"/>
              </w:rPr>
              <w:t>младежта</w:t>
            </w:r>
            <w:proofErr w:type="spellEnd"/>
            <w:r w:rsidRPr="006C45AB">
              <w:rPr>
                <w:sz w:val="28"/>
                <w:szCs w:val="28"/>
                <w:lang w:val="bg-BG" w:eastAsia="en-US"/>
              </w:rPr>
              <w:t xml:space="preserve"> и семейството</w:t>
            </w:r>
          </w:p>
        </w:tc>
        <w:tc>
          <w:tcPr>
            <w:tcW w:w="974" w:type="dxa"/>
            <w:vAlign w:val="center"/>
          </w:tcPr>
          <w:p w:rsidR="00D4062A" w:rsidRPr="006C45AB" w:rsidRDefault="00107BAE" w:rsidP="006C45AB">
            <w:pPr>
              <w:jc w:val="center"/>
              <w:rPr>
                <w:sz w:val="28"/>
                <w:szCs w:val="28"/>
                <w:lang w:val="bg-BG" w:eastAsia="en-US"/>
              </w:rPr>
            </w:pPr>
            <w:r w:rsidRPr="006C45AB">
              <w:rPr>
                <w:sz w:val="28"/>
                <w:szCs w:val="28"/>
                <w:lang w:val="bg-BG" w:eastAsia="en-US"/>
              </w:rPr>
              <w:t>24</w:t>
            </w:r>
          </w:p>
        </w:tc>
        <w:tc>
          <w:tcPr>
            <w:tcW w:w="976"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31</w:t>
            </w:r>
          </w:p>
        </w:tc>
        <w:tc>
          <w:tcPr>
            <w:tcW w:w="974"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31</w:t>
            </w:r>
          </w:p>
        </w:tc>
        <w:tc>
          <w:tcPr>
            <w:tcW w:w="974"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36</w:t>
            </w:r>
          </w:p>
        </w:tc>
        <w:tc>
          <w:tcPr>
            <w:tcW w:w="982"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34</w:t>
            </w:r>
          </w:p>
        </w:tc>
      </w:tr>
      <w:tr w:rsidR="00AE2A7A" w:rsidRPr="006C45AB" w:rsidTr="00AE2A7A">
        <w:trPr>
          <w:trHeight w:val="20"/>
          <w:jc w:val="center"/>
        </w:trPr>
        <w:tc>
          <w:tcPr>
            <w:tcW w:w="3787" w:type="dxa"/>
            <w:shd w:val="clear" w:color="auto" w:fill="auto"/>
            <w:vAlign w:val="center"/>
          </w:tcPr>
          <w:p w:rsidR="00D4062A" w:rsidRPr="006C45AB" w:rsidRDefault="00D4062A" w:rsidP="006C45AB">
            <w:pPr>
              <w:rPr>
                <w:sz w:val="28"/>
                <w:szCs w:val="28"/>
                <w:lang w:val="bg-BG" w:eastAsia="en-US"/>
              </w:rPr>
            </w:pPr>
            <w:r w:rsidRPr="006C45AB">
              <w:rPr>
                <w:sz w:val="28"/>
                <w:szCs w:val="28"/>
                <w:lang w:val="bg-BG" w:eastAsia="en-US"/>
              </w:rPr>
              <w:t>Престъпления п/в собствеността</w:t>
            </w:r>
          </w:p>
        </w:tc>
        <w:tc>
          <w:tcPr>
            <w:tcW w:w="974" w:type="dxa"/>
            <w:vAlign w:val="center"/>
          </w:tcPr>
          <w:p w:rsidR="00D4062A" w:rsidRPr="006C45AB" w:rsidRDefault="00107BAE" w:rsidP="006C45AB">
            <w:pPr>
              <w:jc w:val="center"/>
              <w:rPr>
                <w:sz w:val="28"/>
                <w:szCs w:val="28"/>
                <w:lang w:val="bg-BG" w:eastAsia="en-US"/>
              </w:rPr>
            </w:pPr>
            <w:r w:rsidRPr="006C45AB">
              <w:rPr>
                <w:sz w:val="28"/>
                <w:szCs w:val="28"/>
                <w:lang w:val="bg-BG" w:eastAsia="en-US"/>
              </w:rPr>
              <w:t>102</w:t>
            </w:r>
          </w:p>
        </w:tc>
        <w:tc>
          <w:tcPr>
            <w:tcW w:w="976"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97</w:t>
            </w:r>
          </w:p>
        </w:tc>
        <w:tc>
          <w:tcPr>
            <w:tcW w:w="974"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83</w:t>
            </w:r>
          </w:p>
        </w:tc>
        <w:tc>
          <w:tcPr>
            <w:tcW w:w="974"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62</w:t>
            </w:r>
          </w:p>
        </w:tc>
        <w:tc>
          <w:tcPr>
            <w:tcW w:w="982"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67</w:t>
            </w:r>
          </w:p>
        </w:tc>
      </w:tr>
      <w:tr w:rsidR="00AE2A7A" w:rsidRPr="006C45AB" w:rsidTr="00AE2A7A">
        <w:trPr>
          <w:trHeight w:val="20"/>
          <w:jc w:val="center"/>
        </w:trPr>
        <w:tc>
          <w:tcPr>
            <w:tcW w:w="3787" w:type="dxa"/>
            <w:shd w:val="clear" w:color="auto" w:fill="auto"/>
            <w:vAlign w:val="center"/>
          </w:tcPr>
          <w:p w:rsidR="00D4062A" w:rsidRPr="006C45AB" w:rsidRDefault="00D4062A" w:rsidP="006C45AB">
            <w:pPr>
              <w:rPr>
                <w:sz w:val="28"/>
                <w:szCs w:val="28"/>
                <w:lang w:val="bg-BG" w:eastAsia="en-US"/>
              </w:rPr>
            </w:pPr>
            <w:r w:rsidRPr="006C45AB">
              <w:rPr>
                <w:sz w:val="28"/>
                <w:szCs w:val="28"/>
                <w:lang w:val="bg-BG" w:eastAsia="en-US"/>
              </w:rPr>
              <w:t>Престъпления п/в</w:t>
            </w:r>
          </w:p>
          <w:p w:rsidR="00D4062A" w:rsidRPr="006C45AB" w:rsidRDefault="001D47E5" w:rsidP="006C45AB">
            <w:pPr>
              <w:rPr>
                <w:sz w:val="28"/>
                <w:szCs w:val="28"/>
                <w:lang w:val="bg-BG" w:eastAsia="en-US"/>
              </w:rPr>
            </w:pPr>
            <w:r w:rsidRPr="006C45AB">
              <w:rPr>
                <w:sz w:val="28"/>
                <w:szCs w:val="28"/>
                <w:lang w:val="bg-BG" w:eastAsia="en-US"/>
              </w:rPr>
              <w:t>с</w:t>
            </w:r>
            <w:r w:rsidR="00D4062A" w:rsidRPr="006C45AB">
              <w:rPr>
                <w:sz w:val="28"/>
                <w:szCs w:val="28"/>
                <w:lang w:val="bg-BG" w:eastAsia="en-US"/>
              </w:rPr>
              <w:t>топанството</w:t>
            </w:r>
          </w:p>
        </w:tc>
        <w:tc>
          <w:tcPr>
            <w:tcW w:w="974" w:type="dxa"/>
            <w:vAlign w:val="center"/>
          </w:tcPr>
          <w:p w:rsidR="00D4062A" w:rsidRPr="006C45AB" w:rsidRDefault="00107BAE" w:rsidP="006C45AB">
            <w:pPr>
              <w:jc w:val="center"/>
              <w:rPr>
                <w:sz w:val="28"/>
                <w:szCs w:val="28"/>
                <w:lang w:val="bg-BG" w:eastAsia="en-US"/>
              </w:rPr>
            </w:pPr>
            <w:r w:rsidRPr="006C45AB">
              <w:rPr>
                <w:sz w:val="28"/>
                <w:szCs w:val="28"/>
                <w:lang w:val="bg-BG" w:eastAsia="en-US"/>
              </w:rPr>
              <w:t>16</w:t>
            </w:r>
          </w:p>
        </w:tc>
        <w:tc>
          <w:tcPr>
            <w:tcW w:w="976"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14</w:t>
            </w:r>
          </w:p>
        </w:tc>
        <w:tc>
          <w:tcPr>
            <w:tcW w:w="974"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15</w:t>
            </w:r>
          </w:p>
        </w:tc>
        <w:tc>
          <w:tcPr>
            <w:tcW w:w="974"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21</w:t>
            </w:r>
          </w:p>
        </w:tc>
        <w:tc>
          <w:tcPr>
            <w:tcW w:w="982"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29</w:t>
            </w:r>
          </w:p>
        </w:tc>
      </w:tr>
      <w:tr w:rsidR="00AE2A7A" w:rsidRPr="006C45AB" w:rsidTr="00AE2A7A">
        <w:trPr>
          <w:trHeight w:val="20"/>
          <w:jc w:val="center"/>
        </w:trPr>
        <w:tc>
          <w:tcPr>
            <w:tcW w:w="3787" w:type="dxa"/>
            <w:shd w:val="clear" w:color="auto" w:fill="auto"/>
            <w:vAlign w:val="center"/>
          </w:tcPr>
          <w:p w:rsidR="00D4062A" w:rsidRPr="006C45AB" w:rsidRDefault="00D4062A" w:rsidP="006C45AB">
            <w:pPr>
              <w:rPr>
                <w:sz w:val="28"/>
                <w:szCs w:val="28"/>
                <w:lang w:val="bg-BG" w:eastAsia="en-US"/>
              </w:rPr>
            </w:pPr>
            <w:r w:rsidRPr="006C45AB">
              <w:rPr>
                <w:sz w:val="28"/>
                <w:szCs w:val="28"/>
                <w:lang w:val="bg-BG" w:eastAsia="en-US"/>
              </w:rPr>
              <w:t>Престъпления п/в държавата</w:t>
            </w:r>
          </w:p>
          <w:p w:rsidR="00D4062A" w:rsidRPr="006C45AB" w:rsidRDefault="00D4062A" w:rsidP="006C45AB">
            <w:pPr>
              <w:rPr>
                <w:sz w:val="28"/>
                <w:szCs w:val="28"/>
                <w:lang w:val="bg-BG" w:eastAsia="en-US"/>
              </w:rPr>
            </w:pPr>
            <w:r w:rsidRPr="006C45AB">
              <w:rPr>
                <w:sz w:val="28"/>
                <w:szCs w:val="28"/>
                <w:lang w:val="bg-BG" w:eastAsia="en-US"/>
              </w:rPr>
              <w:t>и обществени организации</w:t>
            </w:r>
          </w:p>
        </w:tc>
        <w:tc>
          <w:tcPr>
            <w:tcW w:w="974" w:type="dxa"/>
            <w:vAlign w:val="center"/>
          </w:tcPr>
          <w:p w:rsidR="00D4062A" w:rsidRPr="006C45AB" w:rsidRDefault="00107BAE" w:rsidP="006C45AB">
            <w:pPr>
              <w:jc w:val="center"/>
              <w:rPr>
                <w:sz w:val="28"/>
                <w:szCs w:val="28"/>
                <w:lang w:val="bg-BG" w:eastAsia="en-US"/>
              </w:rPr>
            </w:pPr>
            <w:r w:rsidRPr="006C45AB">
              <w:rPr>
                <w:sz w:val="28"/>
                <w:szCs w:val="28"/>
                <w:lang w:val="bg-BG" w:eastAsia="en-US"/>
              </w:rPr>
              <w:t>1</w:t>
            </w:r>
          </w:p>
        </w:tc>
        <w:tc>
          <w:tcPr>
            <w:tcW w:w="976"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1</w:t>
            </w:r>
          </w:p>
        </w:tc>
        <w:tc>
          <w:tcPr>
            <w:tcW w:w="974"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1</w:t>
            </w:r>
          </w:p>
        </w:tc>
        <w:tc>
          <w:tcPr>
            <w:tcW w:w="974"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1</w:t>
            </w:r>
          </w:p>
        </w:tc>
        <w:tc>
          <w:tcPr>
            <w:tcW w:w="982"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1</w:t>
            </w:r>
          </w:p>
        </w:tc>
      </w:tr>
      <w:tr w:rsidR="00AE2A7A" w:rsidRPr="006C45AB" w:rsidTr="00AE2A7A">
        <w:trPr>
          <w:trHeight w:val="20"/>
          <w:jc w:val="center"/>
        </w:trPr>
        <w:tc>
          <w:tcPr>
            <w:tcW w:w="3787" w:type="dxa"/>
            <w:shd w:val="clear" w:color="auto" w:fill="auto"/>
            <w:vAlign w:val="center"/>
          </w:tcPr>
          <w:p w:rsidR="00D4062A" w:rsidRDefault="00D4062A" w:rsidP="006C45AB">
            <w:pPr>
              <w:rPr>
                <w:sz w:val="28"/>
                <w:szCs w:val="28"/>
                <w:lang w:val="bg-BG" w:eastAsia="en-US"/>
              </w:rPr>
            </w:pPr>
            <w:r w:rsidRPr="006C45AB">
              <w:rPr>
                <w:sz w:val="28"/>
                <w:szCs w:val="28"/>
                <w:lang w:val="bg-BG" w:eastAsia="en-US"/>
              </w:rPr>
              <w:t>Документни престъпления</w:t>
            </w:r>
          </w:p>
          <w:p w:rsidR="00AE2A7A" w:rsidRPr="006C45AB" w:rsidRDefault="00AE2A7A" w:rsidP="006C45AB">
            <w:pPr>
              <w:rPr>
                <w:sz w:val="28"/>
                <w:szCs w:val="28"/>
                <w:lang w:val="bg-BG" w:eastAsia="en-US"/>
              </w:rPr>
            </w:pPr>
          </w:p>
        </w:tc>
        <w:tc>
          <w:tcPr>
            <w:tcW w:w="974" w:type="dxa"/>
            <w:vAlign w:val="center"/>
          </w:tcPr>
          <w:p w:rsidR="00D4062A" w:rsidRPr="006C45AB" w:rsidRDefault="00107BAE" w:rsidP="006C45AB">
            <w:pPr>
              <w:jc w:val="center"/>
              <w:rPr>
                <w:sz w:val="28"/>
                <w:szCs w:val="28"/>
                <w:lang w:val="bg-BG" w:eastAsia="en-US"/>
              </w:rPr>
            </w:pPr>
            <w:r w:rsidRPr="006C45AB">
              <w:rPr>
                <w:sz w:val="28"/>
                <w:szCs w:val="28"/>
                <w:lang w:val="bg-BG" w:eastAsia="en-US"/>
              </w:rPr>
              <w:t>12</w:t>
            </w:r>
          </w:p>
        </w:tc>
        <w:tc>
          <w:tcPr>
            <w:tcW w:w="976"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10</w:t>
            </w:r>
          </w:p>
        </w:tc>
        <w:tc>
          <w:tcPr>
            <w:tcW w:w="974"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7</w:t>
            </w:r>
          </w:p>
        </w:tc>
        <w:tc>
          <w:tcPr>
            <w:tcW w:w="974"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15</w:t>
            </w:r>
          </w:p>
        </w:tc>
        <w:tc>
          <w:tcPr>
            <w:tcW w:w="982"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13</w:t>
            </w:r>
          </w:p>
        </w:tc>
      </w:tr>
      <w:tr w:rsidR="00AE2A7A" w:rsidRPr="006C45AB" w:rsidTr="00AE2A7A">
        <w:trPr>
          <w:trHeight w:val="20"/>
          <w:jc w:val="center"/>
        </w:trPr>
        <w:tc>
          <w:tcPr>
            <w:tcW w:w="3787" w:type="dxa"/>
            <w:shd w:val="clear" w:color="auto" w:fill="auto"/>
            <w:vAlign w:val="center"/>
          </w:tcPr>
          <w:p w:rsidR="00D4062A" w:rsidRPr="006C45AB" w:rsidRDefault="00D4062A" w:rsidP="006C45AB">
            <w:pPr>
              <w:rPr>
                <w:sz w:val="28"/>
                <w:szCs w:val="28"/>
                <w:lang w:val="bg-BG" w:eastAsia="en-US"/>
              </w:rPr>
            </w:pPr>
            <w:r w:rsidRPr="006C45AB">
              <w:rPr>
                <w:sz w:val="28"/>
                <w:szCs w:val="28"/>
                <w:lang w:val="bg-BG" w:eastAsia="en-US"/>
              </w:rPr>
              <w:t>Престъпления п/в реда и</w:t>
            </w:r>
          </w:p>
          <w:p w:rsidR="00D4062A" w:rsidRPr="006C45AB" w:rsidRDefault="00D4062A" w:rsidP="006C45AB">
            <w:pPr>
              <w:rPr>
                <w:sz w:val="28"/>
                <w:szCs w:val="28"/>
                <w:lang w:val="bg-BG" w:eastAsia="en-US"/>
              </w:rPr>
            </w:pPr>
            <w:r w:rsidRPr="006C45AB">
              <w:rPr>
                <w:sz w:val="28"/>
                <w:szCs w:val="28"/>
                <w:lang w:val="bg-BG" w:eastAsia="en-US"/>
              </w:rPr>
              <w:t>общественото спокойствие</w:t>
            </w:r>
          </w:p>
        </w:tc>
        <w:tc>
          <w:tcPr>
            <w:tcW w:w="974" w:type="dxa"/>
            <w:vAlign w:val="center"/>
          </w:tcPr>
          <w:p w:rsidR="00D4062A" w:rsidRPr="006C45AB" w:rsidRDefault="00107BAE" w:rsidP="006C45AB">
            <w:pPr>
              <w:jc w:val="center"/>
              <w:rPr>
                <w:sz w:val="28"/>
                <w:szCs w:val="28"/>
                <w:lang w:val="bg-BG" w:eastAsia="en-US"/>
              </w:rPr>
            </w:pPr>
            <w:r w:rsidRPr="006C45AB">
              <w:rPr>
                <w:sz w:val="28"/>
                <w:szCs w:val="28"/>
                <w:lang w:val="bg-BG" w:eastAsia="en-US"/>
              </w:rPr>
              <w:t>16</w:t>
            </w:r>
          </w:p>
        </w:tc>
        <w:tc>
          <w:tcPr>
            <w:tcW w:w="976"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18</w:t>
            </w:r>
          </w:p>
        </w:tc>
        <w:tc>
          <w:tcPr>
            <w:tcW w:w="974"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13</w:t>
            </w:r>
          </w:p>
        </w:tc>
        <w:tc>
          <w:tcPr>
            <w:tcW w:w="974"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10</w:t>
            </w:r>
          </w:p>
        </w:tc>
        <w:tc>
          <w:tcPr>
            <w:tcW w:w="982"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9</w:t>
            </w:r>
          </w:p>
        </w:tc>
      </w:tr>
      <w:tr w:rsidR="00AE2A7A" w:rsidRPr="006C45AB" w:rsidTr="00AE2A7A">
        <w:trPr>
          <w:trHeight w:val="20"/>
          <w:jc w:val="center"/>
        </w:trPr>
        <w:tc>
          <w:tcPr>
            <w:tcW w:w="3787" w:type="dxa"/>
            <w:shd w:val="clear" w:color="auto" w:fill="auto"/>
            <w:vAlign w:val="center"/>
          </w:tcPr>
          <w:p w:rsidR="00D4062A" w:rsidRPr="006C45AB" w:rsidRDefault="00D4062A" w:rsidP="006C45AB">
            <w:pPr>
              <w:rPr>
                <w:sz w:val="28"/>
                <w:szCs w:val="28"/>
                <w:lang w:val="bg-BG" w:eastAsia="en-US"/>
              </w:rPr>
            </w:pPr>
            <w:proofErr w:type="spellStart"/>
            <w:r w:rsidRPr="006C45AB">
              <w:rPr>
                <w:sz w:val="28"/>
                <w:szCs w:val="28"/>
                <w:lang w:val="bg-BG" w:eastAsia="en-US"/>
              </w:rPr>
              <w:t>Общоопасни</w:t>
            </w:r>
            <w:proofErr w:type="spellEnd"/>
            <w:r w:rsidRPr="006C45AB">
              <w:rPr>
                <w:sz w:val="28"/>
                <w:szCs w:val="28"/>
                <w:lang w:val="bg-BG" w:eastAsia="en-US"/>
              </w:rPr>
              <w:t xml:space="preserve"> престъпления</w:t>
            </w:r>
          </w:p>
          <w:p w:rsidR="00D4062A" w:rsidRPr="006C45AB" w:rsidRDefault="00D4062A" w:rsidP="006C45AB">
            <w:pPr>
              <w:rPr>
                <w:sz w:val="28"/>
                <w:szCs w:val="28"/>
                <w:lang w:val="bg-BG" w:eastAsia="en-US"/>
              </w:rPr>
            </w:pPr>
          </w:p>
        </w:tc>
        <w:tc>
          <w:tcPr>
            <w:tcW w:w="974" w:type="dxa"/>
            <w:vAlign w:val="center"/>
          </w:tcPr>
          <w:p w:rsidR="00D4062A" w:rsidRPr="006C45AB" w:rsidRDefault="00107BAE" w:rsidP="006C45AB">
            <w:pPr>
              <w:jc w:val="center"/>
              <w:rPr>
                <w:sz w:val="28"/>
                <w:szCs w:val="28"/>
                <w:lang w:val="bg-BG" w:eastAsia="en-US"/>
              </w:rPr>
            </w:pPr>
            <w:r w:rsidRPr="006C45AB">
              <w:rPr>
                <w:sz w:val="28"/>
                <w:szCs w:val="28"/>
                <w:lang w:val="bg-BG" w:eastAsia="en-US"/>
              </w:rPr>
              <w:t>184</w:t>
            </w:r>
          </w:p>
        </w:tc>
        <w:tc>
          <w:tcPr>
            <w:tcW w:w="976"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161</w:t>
            </w:r>
          </w:p>
        </w:tc>
        <w:tc>
          <w:tcPr>
            <w:tcW w:w="974"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110</w:t>
            </w:r>
          </w:p>
        </w:tc>
        <w:tc>
          <w:tcPr>
            <w:tcW w:w="974"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128</w:t>
            </w:r>
          </w:p>
        </w:tc>
        <w:tc>
          <w:tcPr>
            <w:tcW w:w="982" w:type="dxa"/>
            <w:vAlign w:val="center"/>
          </w:tcPr>
          <w:p w:rsidR="00D4062A" w:rsidRPr="006C45AB" w:rsidRDefault="00D4062A" w:rsidP="006C45AB">
            <w:pPr>
              <w:jc w:val="center"/>
              <w:rPr>
                <w:sz w:val="28"/>
                <w:szCs w:val="28"/>
                <w:lang w:val="bg-BG" w:eastAsia="en-US"/>
              </w:rPr>
            </w:pPr>
            <w:r w:rsidRPr="006C45AB">
              <w:rPr>
                <w:sz w:val="28"/>
                <w:szCs w:val="28"/>
                <w:lang w:val="bg-BG" w:eastAsia="en-US"/>
              </w:rPr>
              <w:t>163</w:t>
            </w:r>
          </w:p>
        </w:tc>
      </w:tr>
      <w:tr w:rsidR="00AE2A7A" w:rsidRPr="006C45AB" w:rsidTr="00AE2A7A">
        <w:trPr>
          <w:trHeight w:val="20"/>
          <w:jc w:val="center"/>
        </w:trPr>
        <w:tc>
          <w:tcPr>
            <w:tcW w:w="3787" w:type="dxa"/>
            <w:shd w:val="clear" w:color="auto" w:fill="auto"/>
            <w:vAlign w:val="center"/>
          </w:tcPr>
          <w:p w:rsidR="00D4062A" w:rsidRPr="006C45AB" w:rsidRDefault="00D4062A" w:rsidP="006C45AB">
            <w:pPr>
              <w:jc w:val="right"/>
              <w:rPr>
                <w:b/>
                <w:sz w:val="28"/>
                <w:szCs w:val="28"/>
                <w:lang w:val="bg-BG" w:eastAsia="en-US"/>
              </w:rPr>
            </w:pPr>
            <w:r w:rsidRPr="006C45AB">
              <w:rPr>
                <w:b/>
                <w:sz w:val="28"/>
                <w:szCs w:val="28"/>
                <w:lang w:val="bg-BG" w:eastAsia="en-US"/>
              </w:rPr>
              <w:t>ОБЩО:</w:t>
            </w:r>
          </w:p>
        </w:tc>
        <w:tc>
          <w:tcPr>
            <w:tcW w:w="974" w:type="dxa"/>
            <w:vAlign w:val="center"/>
          </w:tcPr>
          <w:p w:rsidR="00D4062A" w:rsidRPr="006C45AB" w:rsidRDefault="00107BAE" w:rsidP="006C45AB">
            <w:pPr>
              <w:jc w:val="center"/>
              <w:rPr>
                <w:b/>
                <w:sz w:val="28"/>
                <w:szCs w:val="28"/>
                <w:lang w:val="bg-BG" w:eastAsia="en-US"/>
              </w:rPr>
            </w:pPr>
            <w:r w:rsidRPr="006C45AB">
              <w:rPr>
                <w:b/>
                <w:sz w:val="28"/>
                <w:szCs w:val="28"/>
                <w:lang w:val="bg-BG" w:eastAsia="en-US"/>
              </w:rPr>
              <w:t>396</w:t>
            </w:r>
          </w:p>
        </w:tc>
        <w:tc>
          <w:tcPr>
            <w:tcW w:w="976" w:type="dxa"/>
            <w:vAlign w:val="center"/>
          </w:tcPr>
          <w:p w:rsidR="00D4062A" w:rsidRPr="006C45AB" w:rsidRDefault="00D4062A" w:rsidP="006C45AB">
            <w:pPr>
              <w:jc w:val="center"/>
              <w:rPr>
                <w:b/>
                <w:sz w:val="28"/>
                <w:szCs w:val="28"/>
                <w:lang w:val="bg-BG" w:eastAsia="en-US"/>
              </w:rPr>
            </w:pPr>
            <w:r w:rsidRPr="006C45AB">
              <w:rPr>
                <w:b/>
                <w:sz w:val="28"/>
                <w:szCs w:val="28"/>
                <w:lang w:val="bg-BG" w:eastAsia="en-US"/>
              </w:rPr>
              <w:t>369</w:t>
            </w:r>
          </w:p>
        </w:tc>
        <w:tc>
          <w:tcPr>
            <w:tcW w:w="974" w:type="dxa"/>
            <w:vAlign w:val="center"/>
          </w:tcPr>
          <w:p w:rsidR="00D4062A" w:rsidRPr="006C45AB" w:rsidRDefault="00D4062A" w:rsidP="006C45AB">
            <w:pPr>
              <w:jc w:val="center"/>
              <w:rPr>
                <w:b/>
                <w:sz w:val="28"/>
                <w:szCs w:val="28"/>
                <w:lang w:val="bg-BG" w:eastAsia="en-US"/>
              </w:rPr>
            </w:pPr>
            <w:r w:rsidRPr="006C45AB">
              <w:rPr>
                <w:b/>
                <w:sz w:val="28"/>
                <w:szCs w:val="28"/>
                <w:lang w:val="bg-BG" w:eastAsia="en-US"/>
              </w:rPr>
              <w:t>291</w:t>
            </w:r>
          </w:p>
        </w:tc>
        <w:tc>
          <w:tcPr>
            <w:tcW w:w="974" w:type="dxa"/>
            <w:vAlign w:val="center"/>
          </w:tcPr>
          <w:p w:rsidR="00D4062A" w:rsidRPr="006C45AB" w:rsidRDefault="00D4062A" w:rsidP="006C45AB">
            <w:pPr>
              <w:jc w:val="center"/>
              <w:rPr>
                <w:b/>
                <w:sz w:val="28"/>
                <w:szCs w:val="28"/>
                <w:lang w:val="bg-BG" w:eastAsia="en-US"/>
              </w:rPr>
            </w:pPr>
            <w:r w:rsidRPr="006C45AB">
              <w:rPr>
                <w:b/>
                <w:sz w:val="28"/>
                <w:szCs w:val="28"/>
                <w:lang w:val="bg-BG" w:eastAsia="en-US"/>
              </w:rPr>
              <w:t>293</w:t>
            </w:r>
          </w:p>
        </w:tc>
        <w:tc>
          <w:tcPr>
            <w:tcW w:w="982" w:type="dxa"/>
            <w:vAlign w:val="center"/>
          </w:tcPr>
          <w:p w:rsidR="00D4062A" w:rsidRPr="006C45AB" w:rsidRDefault="00D4062A" w:rsidP="006C45AB">
            <w:pPr>
              <w:jc w:val="center"/>
              <w:rPr>
                <w:b/>
                <w:sz w:val="28"/>
                <w:szCs w:val="28"/>
                <w:lang w:val="bg-BG" w:eastAsia="en-US"/>
              </w:rPr>
            </w:pPr>
            <w:r w:rsidRPr="006C45AB">
              <w:rPr>
                <w:b/>
                <w:sz w:val="28"/>
                <w:szCs w:val="28"/>
                <w:lang w:val="bg-BG" w:eastAsia="en-US"/>
              </w:rPr>
              <w:t>340</w:t>
            </w:r>
          </w:p>
        </w:tc>
      </w:tr>
    </w:tbl>
    <w:p w:rsidR="000F1CB6" w:rsidRDefault="000F1CB6" w:rsidP="006C45AB">
      <w:pPr>
        <w:jc w:val="both"/>
        <w:rPr>
          <w:b/>
          <w:noProof/>
          <w:sz w:val="28"/>
          <w:szCs w:val="28"/>
          <w:lang w:val="bg-BG"/>
        </w:rPr>
      </w:pPr>
    </w:p>
    <w:p w:rsidR="00217A83" w:rsidRDefault="00217A83" w:rsidP="006C45AB">
      <w:pPr>
        <w:jc w:val="both"/>
        <w:rPr>
          <w:b/>
          <w:noProof/>
          <w:sz w:val="28"/>
          <w:szCs w:val="28"/>
          <w:lang w:val="bg-BG"/>
        </w:rPr>
      </w:pPr>
    </w:p>
    <w:p w:rsidR="001F202B" w:rsidRDefault="001F202B" w:rsidP="001F202B">
      <w:pPr>
        <w:jc w:val="center"/>
        <w:rPr>
          <w:b/>
          <w:noProof/>
          <w:sz w:val="28"/>
          <w:szCs w:val="28"/>
          <w:lang w:val="bg-BG"/>
        </w:rPr>
      </w:pPr>
      <w:r>
        <w:rPr>
          <w:noProof/>
          <w:lang w:val="bg-BG"/>
        </w:rPr>
        <w:drawing>
          <wp:inline distT="0" distB="0" distL="0" distR="0" wp14:anchorId="59F7EDD8" wp14:editId="176C55CE">
            <wp:extent cx="5537606" cy="3877056"/>
            <wp:effectExtent l="0" t="0" r="25400" b="9525"/>
            <wp:docPr id="2" name="Диагра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F202B" w:rsidRDefault="001F202B" w:rsidP="006C45AB">
      <w:pPr>
        <w:jc w:val="both"/>
        <w:rPr>
          <w:b/>
          <w:noProof/>
          <w:sz w:val="28"/>
          <w:szCs w:val="28"/>
          <w:lang w:val="bg-BG"/>
        </w:rPr>
      </w:pPr>
    </w:p>
    <w:p w:rsidR="00F524A2" w:rsidRDefault="00F524A2" w:rsidP="006C45AB">
      <w:pPr>
        <w:ind w:firstLine="708"/>
        <w:jc w:val="both"/>
        <w:rPr>
          <w:sz w:val="28"/>
          <w:szCs w:val="28"/>
          <w:lang w:val="bg-BG" w:eastAsia="en-US"/>
        </w:rPr>
      </w:pPr>
      <w:r w:rsidRPr="006C45AB">
        <w:rPr>
          <w:sz w:val="28"/>
          <w:szCs w:val="28"/>
          <w:lang w:val="bg-BG" w:eastAsia="en-US"/>
        </w:rPr>
        <w:lastRenderedPageBreak/>
        <w:t>В края на отчетната година са останали несвършени</w:t>
      </w:r>
      <w:r w:rsidR="00B90FBF" w:rsidRPr="006C45AB">
        <w:rPr>
          <w:sz w:val="28"/>
          <w:szCs w:val="28"/>
          <w:lang w:val="bg-BG" w:eastAsia="en-US"/>
        </w:rPr>
        <w:t xml:space="preserve"> </w:t>
      </w:r>
      <w:r w:rsidR="00B90FBF" w:rsidRPr="006C45AB">
        <w:rPr>
          <w:b/>
          <w:sz w:val="28"/>
          <w:szCs w:val="28"/>
          <w:lang w:val="bg-BG" w:eastAsia="en-US"/>
        </w:rPr>
        <w:t xml:space="preserve">36 </w:t>
      </w:r>
      <w:r w:rsidRPr="006C45AB">
        <w:rPr>
          <w:b/>
          <w:sz w:val="28"/>
          <w:szCs w:val="28"/>
          <w:lang w:val="bg-BG" w:eastAsia="en-US"/>
        </w:rPr>
        <w:t>бр.</w:t>
      </w:r>
      <w:r w:rsidRPr="006C45AB">
        <w:rPr>
          <w:sz w:val="28"/>
          <w:szCs w:val="28"/>
          <w:lang w:val="bg-BG" w:eastAsia="en-US"/>
        </w:rPr>
        <w:t xml:space="preserve"> НОХД.</w:t>
      </w:r>
      <w:r w:rsidR="00847A2D" w:rsidRPr="006C45AB">
        <w:rPr>
          <w:sz w:val="28"/>
          <w:szCs w:val="28"/>
          <w:lang w:val="bg-BG" w:eastAsia="en-US"/>
        </w:rPr>
        <w:t xml:space="preserve"> </w:t>
      </w:r>
      <w:r w:rsidRPr="006C45AB">
        <w:rPr>
          <w:sz w:val="28"/>
          <w:szCs w:val="28"/>
          <w:lang w:val="bg-BG" w:eastAsia="en-US"/>
        </w:rPr>
        <w:t>/</w:t>
      </w:r>
      <w:r w:rsidRPr="006C45AB">
        <w:rPr>
          <w:i/>
          <w:sz w:val="28"/>
          <w:szCs w:val="28"/>
          <w:lang w:val="bg-BG" w:eastAsia="en-US"/>
        </w:rPr>
        <w:t>За сравнение</w:t>
      </w:r>
      <w:r w:rsidR="00847A2D" w:rsidRPr="006C45AB">
        <w:rPr>
          <w:i/>
          <w:sz w:val="28"/>
          <w:szCs w:val="28"/>
          <w:lang w:val="bg-BG" w:eastAsia="en-US"/>
        </w:rPr>
        <w:t>:</w:t>
      </w:r>
      <w:r w:rsidRPr="006C45AB">
        <w:rPr>
          <w:i/>
          <w:sz w:val="28"/>
          <w:szCs w:val="28"/>
          <w:lang w:val="bg-BG" w:eastAsia="en-US"/>
        </w:rPr>
        <w:t xml:space="preserve"> </w:t>
      </w:r>
      <w:r w:rsidR="00BC6826" w:rsidRPr="006C45AB">
        <w:rPr>
          <w:sz w:val="28"/>
          <w:szCs w:val="28"/>
          <w:lang w:val="bg-BG" w:eastAsia="en-US"/>
        </w:rPr>
        <w:t>през 2020 г. са били 60 бр. НОХД,</w:t>
      </w:r>
      <w:r w:rsidR="00BC6826" w:rsidRPr="006C45AB">
        <w:rPr>
          <w:i/>
          <w:sz w:val="28"/>
          <w:szCs w:val="28"/>
          <w:lang w:val="bg-BG" w:eastAsia="en-US"/>
        </w:rPr>
        <w:t xml:space="preserve"> </w:t>
      </w:r>
      <w:r w:rsidRPr="006C45AB">
        <w:rPr>
          <w:sz w:val="28"/>
          <w:szCs w:val="28"/>
          <w:lang w:val="bg-BG" w:eastAsia="en-US"/>
        </w:rPr>
        <w:t xml:space="preserve">през 2019 г. </w:t>
      </w:r>
      <w:r w:rsidR="00BC6826" w:rsidRPr="006C45AB">
        <w:rPr>
          <w:sz w:val="28"/>
          <w:szCs w:val="28"/>
          <w:lang w:val="bg-BG" w:eastAsia="en-US"/>
        </w:rPr>
        <w:t>–</w:t>
      </w:r>
      <w:r w:rsidRPr="006C45AB">
        <w:rPr>
          <w:sz w:val="28"/>
          <w:szCs w:val="28"/>
          <w:lang w:val="bg-BG" w:eastAsia="en-US"/>
        </w:rPr>
        <w:t xml:space="preserve"> 32 бр. НОХД, през 2018 г. – 27 бр. НОХД/.</w:t>
      </w:r>
    </w:p>
    <w:p w:rsidR="009F3103" w:rsidRPr="00217A83" w:rsidRDefault="009F3103" w:rsidP="006C45AB">
      <w:pPr>
        <w:ind w:firstLine="708"/>
        <w:jc w:val="both"/>
        <w:rPr>
          <w:sz w:val="16"/>
          <w:szCs w:val="16"/>
          <w:lang w:val="bg-BG" w:eastAsia="en-US"/>
        </w:rPr>
      </w:pPr>
    </w:p>
    <w:p w:rsidR="00F524A2" w:rsidRPr="006C45AB" w:rsidRDefault="00F524A2" w:rsidP="006C45AB">
      <w:pPr>
        <w:ind w:firstLine="708"/>
        <w:jc w:val="both"/>
        <w:rPr>
          <w:sz w:val="28"/>
          <w:szCs w:val="28"/>
          <w:lang w:val="bg-BG" w:eastAsia="en-US"/>
        </w:rPr>
      </w:pPr>
      <w:r w:rsidRPr="006C45AB">
        <w:rPr>
          <w:sz w:val="28"/>
          <w:szCs w:val="28"/>
          <w:lang w:val="bg-BG" w:eastAsia="en-US"/>
        </w:rPr>
        <w:t>Общо висящите наказателни дела в края на периода са</w:t>
      </w:r>
      <w:r w:rsidR="00B90FBF" w:rsidRPr="006C45AB">
        <w:rPr>
          <w:sz w:val="28"/>
          <w:szCs w:val="28"/>
          <w:lang w:val="bg-BG" w:eastAsia="en-US"/>
        </w:rPr>
        <w:t xml:space="preserve"> </w:t>
      </w:r>
      <w:r w:rsidR="00B90FBF" w:rsidRPr="006C45AB">
        <w:rPr>
          <w:b/>
          <w:sz w:val="28"/>
          <w:szCs w:val="28"/>
          <w:lang w:val="bg-BG" w:eastAsia="en-US"/>
        </w:rPr>
        <w:t>138</w:t>
      </w:r>
      <w:r w:rsidR="00B92804" w:rsidRPr="006C45AB">
        <w:rPr>
          <w:b/>
          <w:sz w:val="28"/>
          <w:szCs w:val="28"/>
          <w:lang w:val="bg-BG" w:eastAsia="en-US"/>
        </w:rPr>
        <w:t xml:space="preserve"> бр.</w:t>
      </w:r>
      <w:r w:rsidR="00D163A3" w:rsidRPr="006C45AB">
        <w:rPr>
          <w:sz w:val="28"/>
          <w:szCs w:val="28"/>
          <w:lang w:val="bg-BG" w:eastAsia="en-US"/>
        </w:rPr>
        <w:t xml:space="preserve"> </w:t>
      </w:r>
      <w:r w:rsidRPr="006C45AB">
        <w:rPr>
          <w:sz w:val="28"/>
          <w:szCs w:val="28"/>
          <w:lang w:val="bg-BG" w:eastAsia="en-US"/>
        </w:rPr>
        <w:t>/</w:t>
      </w:r>
      <w:r w:rsidRPr="006C45AB">
        <w:rPr>
          <w:i/>
          <w:sz w:val="28"/>
          <w:szCs w:val="28"/>
          <w:lang w:val="bg-BG" w:eastAsia="en-US"/>
        </w:rPr>
        <w:t>За сравнение</w:t>
      </w:r>
      <w:r w:rsidR="00D163A3" w:rsidRPr="006C45AB">
        <w:rPr>
          <w:i/>
          <w:sz w:val="28"/>
          <w:szCs w:val="28"/>
          <w:lang w:val="bg-BG" w:eastAsia="en-US"/>
        </w:rPr>
        <w:t>:</w:t>
      </w:r>
      <w:r w:rsidRPr="006C45AB">
        <w:rPr>
          <w:i/>
          <w:sz w:val="28"/>
          <w:szCs w:val="28"/>
          <w:lang w:val="bg-BG" w:eastAsia="en-US"/>
        </w:rPr>
        <w:t xml:space="preserve"> </w:t>
      </w:r>
      <w:r w:rsidRPr="006C45AB">
        <w:rPr>
          <w:sz w:val="28"/>
          <w:szCs w:val="28"/>
          <w:lang w:val="bg-BG" w:eastAsia="en-US"/>
        </w:rPr>
        <w:t>п</w:t>
      </w:r>
      <w:r w:rsidR="00EA509D" w:rsidRPr="006C45AB">
        <w:rPr>
          <w:sz w:val="28"/>
          <w:szCs w:val="28"/>
          <w:lang w:val="bg-BG" w:eastAsia="en-US"/>
        </w:rPr>
        <w:t>рез 2020 г. са 213 бр., п</w:t>
      </w:r>
      <w:r w:rsidRPr="006C45AB">
        <w:rPr>
          <w:sz w:val="28"/>
          <w:szCs w:val="28"/>
          <w:lang w:val="bg-BG" w:eastAsia="en-US"/>
        </w:rPr>
        <w:t xml:space="preserve">рез 2019 г. </w:t>
      </w:r>
      <w:r w:rsidR="00EA509D" w:rsidRPr="006C45AB">
        <w:rPr>
          <w:sz w:val="28"/>
          <w:szCs w:val="28"/>
          <w:lang w:val="bg-BG" w:eastAsia="en-US"/>
        </w:rPr>
        <w:t>–</w:t>
      </w:r>
      <w:r w:rsidRPr="006C45AB">
        <w:rPr>
          <w:sz w:val="28"/>
          <w:szCs w:val="28"/>
          <w:lang w:val="bg-BG" w:eastAsia="en-US"/>
        </w:rPr>
        <w:t xml:space="preserve"> 135 бр., през 2018 г. – 124 бр./. Процентното съотношение на несвършените дела спрямо постъпилите дела е</w:t>
      </w:r>
      <w:r w:rsidR="00B90FBF" w:rsidRPr="006C45AB">
        <w:rPr>
          <w:sz w:val="28"/>
          <w:szCs w:val="28"/>
          <w:lang w:val="bg-BG" w:eastAsia="en-US"/>
        </w:rPr>
        <w:t xml:space="preserve"> </w:t>
      </w:r>
      <w:r w:rsidR="00B90FBF" w:rsidRPr="00217A83">
        <w:rPr>
          <w:b/>
          <w:sz w:val="28"/>
          <w:szCs w:val="28"/>
          <w:lang w:val="bg-BG" w:eastAsia="en-US"/>
        </w:rPr>
        <w:t>9,55</w:t>
      </w:r>
      <w:r w:rsidRPr="00217A83">
        <w:rPr>
          <w:b/>
          <w:sz w:val="28"/>
          <w:szCs w:val="28"/>
          <w:lang w:val="bg-BG" w:eastAsia="en-US"/>
        </w:rPr>
        <w:t>%.</w:t>
      </w:r>
      <w:r w:rsidRPr="006C45AB">
        <w:rPr>
          <w:sz w:val="28"/>
          <w:szCs w:val="28"/>
          <w:lang w:val="bg-BG" w:eastAsia="en-US"/>
        </w:rPr>
        <w:t xml:space="preserve"> /</w:t>
      </w:r>
      <w:r w:rsidRPr="006C45AB">
        <w:rPr>
          <w:i/>
          <w:sz w:val="28"/>
          <w:szCs w:val="28"/>
          <w:lang w:val="bg-BG" w:eastAsia="en-US"/>
        </w:rPr>
        <w:t>За сравнение</w:t>
      </w:r>
      <w:r w:rsidR="00D163A3" w:rsidRPr="006C45AB">
        <w:rPr>
          <w:i/>
          <w:sz w:val="28"/>
          <w:szCs w:val="28"/>
          <w:lang w:val="bg-BG" w:eastAsia="en-US"/>
        </w:rPr>
        <w:t>:</w:t>
      </w:r>
      <w:r w:rsidRPr="006C45AB">
        <w:rPr>
          <w:sz w:val="28"/>
          <w:szCs w:val="28"/>
          <w:lang w:val="bg-BG" w:eastAsia="en-US"/>
        </w:rPr>
        <w:t xml:space="preserve"> п</w:t>
      </w:r>
      <w:r w:rsidR="00EA509D" w:rsidRPr="006C45AB">
        <w:rPr>
          <w:sz w:val="28"/>
          <w:szCs w:val="28"/>
          <w:lang w:val="bg-BG" w:eastAsia="en-US"/>
        </w:rPr>
        <w:t>рез 2020 г. е 14,78%, п</w:t>
      </w:r>
      <w:r w:rsidRPr="006C45AB">
        <w:rPr>
          <w:sz w:val="28"/>
          <w:szCs w:val="28"/>
          <w:lang w:val="bg-BG" w:eastAsia="en-US"/>
        </w:rPr>
        <w:t xml:space="preserve">рез 2019 г. </w:t>
      </w:r>
      <w:r w:rsidR="00EA509D" w:rsidRPr="006C45AB">
        <w:rPr>
          <w:sz w:val="28"/>
          <w:szCs w:val="28"/>
          <w:lang w:val="bg-BG" w:eastAsia="en-US"/>
        </w:rPr>
        <w:t>–</w:t>
      </w:r>
      <w:r w:rsidRPr="006C45AB">
        <w:rPr>
          <w:sz w:val="28"/>
          <w:szCs w:val="28"/>
          <w:lang w:val="bg-BG" w:eastAsia="en-US"/>
        </w:rPr>
        <w:t xml:space="preserve"> 9</w:t>
      </w:r>
      <w:r w:rsidR="00D163A3" w:rsidRPr="006C45AB">
        <w:rPr>
          <w:sz w:val="28"/>
          <w:szCs w:val="28"/>
          <w:lang w:val="bg-BG" w:eastAsia="en-US"/>
        </w:rPr>
        <w:t>,</w:t>
      </w:r>
      <w:r w:rsidRPr="006C45AB">
        <w:rPr>
          <w:sz w:val="28"/>
          <w:szCs w:val="28"/>
          <w:lang w:val="bg-BG" w:eastAsia="en-US"/>
        </w:rPr>
        <w:t>56%, през 2018 г. – 8</w:t>
      </w:r>
      <w:r w:rsidR="00D163A3" w:rsidRPr="006C45AB">
        <w:rPr>
          <w:sz w:val="28"/>
          <w:szCs w:val="28"/>
          <w:lang w:val="bg-BG" w:eastAsia="en-US"/>
        </w:rPr>
        <w:t>,</w:t>
      </w:r>
      <w:r w:rsidRPr="006C45AB">
        <w:rPr>
          <w:sz w:val="28"/>
          <w:szCs w:val="28"/>
          <w:lang w:val="bg-BG" w:eastAsia="en-US"/>
        </w:rPr>
        <w:t>61%/.</w:t>
      </w:r>
    </w:p>
    <w:p w:rsidR="009F3103" w:rsidRPr="00217A83" w:rsidRDefault="009F3103" w:rsidP="006C45AB">
      <w:pPr>
        <w:jc w:val="both"/>
        <w:rPr>
          <w:sz w:val="16"/>
          <w:szCs w:val="16"/>
          <w:lang w:val="bg-BG" w:eastAsia="en-US"/>
        </w:rPr>
      </w:pPr>
    </w:p>
    <w:p w:rsidR="000A7D7C" w:rsidRPr="00217A83" w:rsidRDefault="000A7D7C" w:rsidP="006C45AB">
      <w:pPr>
        <w:ind w:firstLine="708"/>
        <w:jc w:val="both"/>
        <w:rPr>
          <w:b/>
          <w:sz w:val="28"/>
          <w:szCs w:val="28"/>
          <w:lang w:val="bg-BG" w:eastAsia="en-US"/>
        </w:rPr>
      </w:pPr>
      <w:r w:rsidRPr="00217A83">
        <w:rPr>
          <w:b/>
          <w:sz w:val="28"/>
          <w:szCs w:val="28"/>
          <w:lang w:val="bg-BG" w:eastAsia="en-US"/>
        </w:rPr>
        <w:t>По глави от НК присъдите</w:t>
      </w:r>
      <w:r w:rsidR="00320F05" w:rsidRPr="00217A83">
        <w:rPr>
          <w:b/>
          <w:sz w:val="28"/>
          <w:szCs w:val="28"/>
          <w:lang w:val="bg-BG" w:eastAsia="en-US"/>
        </w:rPr>
        <w:t>,</w:t>
      </w:r>
      <w:r w:rsidR="008039D6" w:rsidRPr="00217A83">
        <w:rPr>
          <w:b/>
          <w:sz w:val="28"/>
          <w:szCs w:val="28"/>
          <w:lang w:val="bg-BG" w:eastAsia="en-US"/>
        </w:rPr>
        <w:t xml:space="preserve"> </w:t>
      </w:r>
      <w:r w:rsidR="00320F05" w:rsidRPr="00217A83">
        <w:rPr>
          <w:b/>
          <w:sz w:val="28"/>
          <w:szCs w:val="28"/>
          <w:lang w:val="bg-BG" w:eastAsia="en-US"/>
        </w:rPr>
        <w:t xml:space="preserve">одобрените споразумения </w:t>
      </w:r>
      <w:r w:rsidRPr="00217A83">
        <w:rPr>
          <w:b/>
          <w:sz w:val="28"/>
          <w:szCs w:val="28"/>
          <w:lang w:val="bg-BG" w:eastAsia="en-US"/>
        </w:rPr>
        <w:t xml:space="preserve">и осъдените лица, сравнени с предходните </w:t>
      </w:r>
      <w:r w:rsidR="00C71A47" w:rsidRPr="00217A83">
        <w:rPr>
          <w:b/>
          <w:sz w:val="28"/>
          <w:szCs w:val="28"/>
          <w:lang w:val="bg-BG" w:eastAsia="en-US"/>
        </w:rPr>
        <w:t xml:space="preserve">три </w:t>
      </w:r>
      <w:r w:rsidRPr="00217A83">
        <w:rPr>
          <w:b/>
          <w:sz w:val="28"/>
          <w:szCs w:val="28"/>
          <w:lang w:val="bg-BG" w:eastAsia="en-US"/>
        </w:rPr>
        <w:t xml:space="preserve"> години са,</w:t>
      </w:r>
      <w:r w:rsidR="00320F05" w:rsidRPr="00217A83">
        <w:rPr>
          <w:b/>
          <w:sz w:val="28"/>
          <w:szCs w:val="28"/>
          <w:lang w:val="bg-BG" w:eastAsia="en-US"/>
        </w:rPr>
        <w:t xml:space="preserve"> </w:t>
      </w:r>
      <w:r w:rsidRPr="00217A83">
        <w:rPr>
          <w:b/>
          <w:sz w:val="28"/>
          <w:szCs w:val="28"/>
          <w:lang w:val="bg-BG" w:eastAsia="en-US"/>
        </w:rPr>
        <w:t xml:space="preserve">както следва: </w:t>
      </w:r>
    </w:p>
    <w:p w:rsidR="00107BAE" w:rsidRPr="006C45AB" w:rsidRDefault="00107BAE" w:rsidP="006C45AB">
      <w:pPr>
        <w:ind w:firstLine="708"/>
        <w:jc w:val="both"/>
        <w:rPr>
          <w:sz w:val="28"/>
          <w:szCs w:val="28"/>
          <w:lang w:val="bg-BG" w:eastAsia="en-US"/>
        </w:rPr>
      </w:pPr>
    </w:p>
    <w:p w:rsidR="008209AD" w:rsidRPr="006C45AB" w:rsidRDefault="00EA509D" w:rsidP="006C45AB">
      <w:pPr>
        <w:jc w:val="center"/>
        <w:rPr>
          <w:b/>
          <w:sz w:val="28"/>
          <w:szCs w:val="28"/>
          <w:lang w:val="bg-BG"/>
        </w:rPr>
      </w:pPr>
      <w:r w:rsidRPr="006C45AB">
        <w:rPr>
          <w:b/>
          <w:sz w:val="28"/>
          <w:szCs w:val="28"/>
          <w:lang w:val="bg-BG"/>
        </w:rPr>
        <w:t>2021 година</w:t>
      </w:r>
    </w:p>
    <w:p w:rsidR="00EA509D" w:rsidRPr="006C45AB" w:rsidRDefault="00EA509D" w:rsidP="006C45AB">
      <w:pPr>
        <w:jc w:val="center"/>
        <w:rPr>
          <w:b/>
          <w:sz w:val="28"/>
          <w:szCs w:val="28"/>
          <w:lang w:val="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09"/>
        <w:gridCol w:w="709"/>
        <w:gridCol w:w="709"/>
        <w:gridCol w:w="708"/>
        <w:gridCol w:w="709"/>
        <w:gridCol w:w="709"/>
        <w:gridCol w:w="567"/>
        <w:gridCol w:w="709"/>
        <w:gridCol w:w="567"/>
      </w:tblGrid>
      <w:tr w:rsidR="00EA509D" w:rsidRPr="006C45AB" w:rsidTr="001D47E5">
        <w:trPr>
          <w:cantSplit/>
          <w:trHeight w:val="2689"/>
        </w:trPr>
        <w:tc>
          <w:tcPr>
            <w:tcW w:w="3510" w:type="dxa"/>
            <w:shd w:val="clear" w:color="auto" w:fill="auto"/>
          </w:tcPr>
          <w:p w:rsidR="00EA509D" w:rsidRPr="006C45AB" w:rsidRDefault="00EA509D" w:rsidP="006C45AB">
            <w:pPr>
              <w:jc w:val="center"/>
              <w:rPr>
                <w:sz w:val="28"/>
                <w:szCs w:val="28"/>
                <w:lang w:val="bg-BG"/>
              </w:rPr>
            </w:pPr>
          </w:p>
          <w:p w:rsidR="00EA509D" w:rsidRPr="006C45AB" w:rsidRDefault="00EA509D" w:rsidP="006C45AB">
            <w:pPr>
              <w:jc w:val="center"/>
              <w:rPr>
                <w:sz w:val="28"/>
                <w:szCs w:val="28"/>
                <w:lang w:val="bg-BG"/>
              </w:rPr>
            </w:pPr>
          </w:p>
          <w:p w:rsidR="00EA509D" w:rsidRPr="006C45AB" w:rsidRDefault="00EA509D" w:rsidP="006C45AB">
            <w:pPr>
              <w:jc w:val="center"/>
              <w:rPr>
                <w:sz w:val="28"/>
                <w:szCs w:val="28"/>
                <w:lang w:val="bg-BG"/>
              </w:rPr>
            </w:pPr>
          </w:p>
          <w:p w:rsidR="009766A1" w:rsidRDefault="009766A1" w:rsidP="006C45AB">
            <w:pPr>
              <w:jc w:val="center"/>
              <w:rPr>
                <w:sz w:val="28"/>
                <w:szCs w:val="28"/>
                <w:lang w:val="bg-BG"/>
              </w:rPr>
            </w:pPr>
          </w:p>
          <w:p w:rsidR="00EA509D" w:rsidRPr="006C45AB" w:rsidRDefault="00EA509D" w:rsidP="006C45AB">
            <w:pPr>
              <w:jc w:val="center"/>
              <w:rPr>
                <w:sz w:val="28"/>
                <w:szCs w:val="28"/>
                <w:lang w:val="bg-BG"/>
              </w:rPr>
            </w:pPr>
            <w:r w:rsidRPr="006C45AB">
              <w:rPr>
                <w:sz w:val="28"/>
                <w:szCs w:val="28"/>
                <w:lang w:val="bg-BG"/>
              </w:rPr>
              <w:t>Глави НК</w:t>
            </w:r>
          </w:p>
        </w:tc>
        <w:tc>
          <w:tcPr>
            <w:tcW w:w="709" w:type="dxa"/>
            <w:shd w:val="clear" w:color="auto" w:fill="auto"/>
            <w:textDirection w:val="btLr"/>
            <w:vAlign w:val="center"/>
          </w:tcPr>
          <w:p w:rsidR="00EA509D" w:rsidRPr="006C45AB" w:rsidRDefault="00EA509D" w:rsidP="006C45AB">
            <w:pPr>
              <w:ind w:right="113"/>
              <w:rPr>
                <w:sz w:val="28"/>
                <w:szCs w:val="28"/>
                <w:lang w:val="bg-BG"/>
              </w:rPr>
            </w:pPr>
            <w:r w:rsidRPr="006C45AB">
              <w:rPr>
                <w:sz w:val="28"/>
                <w:szCs w:val="28"/>
                <w:lang w:val="bg-BG"/>
              </w:rPr>
              <w:t>Брой дела</w:t>
            </w:r>
          </w:p>
        </w:tc>
        <w:tc>
          <w:tcPr>
            <w:tcW w:w="709" w:type="dxa"/>
            <w:shd w:val="clear" w:color="auto" w:fill="auto"/>
            <w:textDirection w:val="btLr"/>
            <w:vAlign w:val="center"/>
          </w:tcPr>
          <w:p w:rsidR="00EA509D" w:rsidRPr="006C45AB" w:rsidRDefault="00EA509D" w:rsidP="006C45AB">
            <w:pPr>
              <w:ind w:right="113"/>
              <w:rPr>
                <w:sz w:val="28"/>
                <w:szCs w:val="28"/>
                <w:lang w:val="bg-BG"/>
              </w:rPr>
            </w:pPr>
            <w:r w:rsidRPr="006C45AB">
              <w:rPr>
                <w:sz w:val="28"/>
                <w:szCs w:val="28"/>
                <w:lang w:val="bg-BG"/>
              </w:rPr>
              <w:t>Осъдени</w:t>
            </w:r>
          </w:p>
        </w:tc>
        <w:tc>
          <w:tcPr>
            <w:tcW w:w="709" w:type="dxa"/>
            <w:shd w:val="clear" w:color="auto" w:fill="auto"/>
            <w:textDirection w:val="btLr"/>
            <w:vAlign w:val="center"/>
          </w:tcPr>
          <w:p w:rsidR="00EA509D" w:rsidRPr="006C45AB" w:rsidRDefault="00EA509D" w:rsidP="006C45AB">
            <w:pPr>
              <w:ind w:right="113"/>
              <w:rPr>
                <w:sz w:val="28"/>
                <w:szCs w:val="28"/>
                <w:lang w:val="bg-BG"/>
              </w:rPr>
            </w:pPr>
            <w:r w:rsidRPr="006C45AB">
              <w:rPr>
                <w:sz w:val="28"/>
                <w:szCs w:val="28"/>
                <w:lang w:val="bg-BG"/>
              </w:rPr>
              <w:t xml:space="preserve">В.т.ч.: </w:t>
            </w:r>
            <w:r w:rsidR="001D47E5" w:rsidRPr="006C45AB">
              <w:rPr>
                <w:sz w:val="28"/>
                <w:szCs w:val="28"/>
                <w:lang w:val="bg-BG"/>
              </w:rPr>
              <w:t>н</w:t>
            </w:r>
            <w:r w:rsidRPr="006C45AB">
              <w:rPr>
                <w:sz w:val="28"/>
                <w:szCs w:val="28"/>
                <w:lang w:val="bg-BG"/>
              </w:rPr>
              <w:t>епълнолетни</w:t>
            </w:r>
          </w:p>
        </w:tc>
        <w:tc>
          <w:tcPr>
            <w:tcW w:w="708" w:type="dxa"/>
            <w:shd w:val="clear" w:color="auto" w:fill="auto"/>
            <w:textDirection w:val="btLr"/>
            <w:vAlign w:val="center"/>
          </w:tcPr>
          <w:p w:rsidR="001D47E5" w:rsidRPr="006C45AB" w:rsidRDefault="00EA509D" w:rsidP="006C45AB">
            <w:pPr>
              <w:ind w:right="113"/>
              <w:rPr>
                <w:sz w:val="28"/>
                <w:szCs w:val="28"/>
                <w:lang w:val="bg-BG"/>
              </w:rPr>
            </w:pPr>
            <w:r w:rsidRPr="006C45AB">
              <w:rPr>
                <w:sz w:val="28"/>
                <w:szCs w:val="28"/>
                <w:lang w:val="bg-BG"/>
              </w:rPr>
              <w:t>Лишаване от</w:t>
            </w:r>
            <w:r w:rsidR="001D47E5" w:rsidRPr="006C45AB">
              <w:rPr>
                <w:sz w:val="28"/>
                <w:szCs w:val="28"/>
                <w:lang w:val="bg-BG"/>
              </w:rPr>
              <w:t xml:space="preserve"> </w:t>
            </w:r>
            <w:r w:rsidRPr="006C45AB">
              <w:rPr>
                <w:sz w:val="28"/>
                <w:szCs w:val="28"/>
                <w:lang w:val="bg-BG"/>
              </w:rPr>
              <w:t xml:space="preserve">свобода </w:t>
            </w:r>
          </w:p>
          <w:p w:rsidR="00EA509D" w:rsidRPr="006C45AB" w:rsidRDefault="00EA509D" w:rsidP="006C45AB">
            <w:pPr>
              <w:ind w:right="113"/>
              <w:rPr>
                <w:sz w:val="28"/>
                <w:szCs w:val="28"/>
                <w:lang w:val="bg-BG"/>
              </w:rPr>
            </w:pPr>
            <w:r w:rsidRPr="006C45AB">
              <w:rPr>
                <w:sz w:val="28"/>
                <w:szCs w:val="28"/>
                <w:lang w:val="bg-BG"/>
              </w:rPr>
              <w:t>до 3 г.</w:t>
            </w:r>
          </w:p>
        </w:tc>
        <w:tc>
          <w:tcPr>
            <w:tcW w:w="709" w:type="dxa"/>
            <w:shd w:val="clear" w:color="auto" w:fill="auto"/>
            <w:textDirection w:val="btLr"/>
            <w:vAlign w:val="center"/>
          </w:tcPr>
          <w:p w:rsidR="00EA509D" w:rsidRPr="006C45AB" w:rsidRDefault="00EA509D" w:rsidP="006C45AB">
            <w:pPr>
              <w:ind w:right="113"/>
              <w:rPr>
                <w:sz w:val="28"/>
                <w:szCs w:val="28"/>
                <w:lang w:val="bg-BG"/>
              </w:rPr>
            </w:pPr>
            <w:r w:rsidRPr="006C45AB">
              <w:rPr>
                <w:sz w:val="28"/>
                <w:szCs w:val="28"/>
                <w:lang w:val="bg-BG"/>
              </w:rPr>
              <w:t>В т.ч.условно</w:t>
            </w:r>
          </w:p>
        </w:tc>
        <w:tc>
          <w:tcPr>
            <w:tcW w:w="709" w:type="dxa"/>
            <w:shd w:val="clear" w:color="auto" w:fill="auto"/>
            <w:textDirection w:val="btLr"/>
            <w:vAlign w:val="center"/>
          </w:tcPr>
          <w:p w:rsidR="001D47E5" w:rsidRPr="006C45AB" w:rsidRDefault="00EA509D" w:rsidP="006C45AB">
            <w:pPr>
              <w:ind w:right="113"/>
              <w:rPr>
                <w:sz w:val="28"/>
                <w:szCs w:val="28"/>
                <w:lang w:val="bg-BG"/>
              </w:rPr>
            </w:pPr>
            <w:r w:rsidRPr="006C45AB">
              <w:rPr>
                <w:sz w:val="28"/>
                <w:szCs w:val="28"/>
                <w:lang w:val="bg-BG"/>
              </w:rPr>
              <w:t>Лишаване от</w:t>
            </w:r>
            <w:r w:rsidR="001D47E5" w:rsidRPr="006C45AB">
              <w:rPr>
                <w:sz w:val="28"/>
                <w:szCs w:val="28"/>
                <w:lang w:val="bg-BG"/>
              </w:rPr>
              <w:t xml:space="preserve"> </w:t>
            </w:r>
            <w:r w:rsidRPr="006C45AB">
              <w:rPr>
                <w:sz w:val="28"/>
                <w:szCs w:val="28"/>
                <w:lang w:val="bg-BG"/>
              </w:rPr>
              <w:t xml:space="preserve">свобода </w:t>
            </w:r>
          </w:p>
          <w:p w:rsidR="00EA509D" w:rsidRPr="006C45AB" w:rsidRDefault="00EA509D" w:rsidP="006C45AB">
            <w:pPr>
              <w:ind w:right="113"/>
              <w:rPr>
                <w:sz w:val="28"/>
                <w:szCs w:val="28"/>
                <w:lang w:val="bg-BG"/>
              </w:rPr>
            </w:pPr>
            <w:r w:rsidRPr="006C45AB">
              <w:rPr>
                <w:sz w:val="28"/>
                <w:szCs w:val="28"/>
                <w:lang w:val="bg-BG"/>
              </w:rPr>
              <w:t>над 3 г.</w:t>
            </w:r>
          </w:p>
        </w:tc>
        <w:tc>
          <w:tcPr>
            <w:tcW w:w="567" w:type="dxa"/>
            <w:shd w:val="clear" w:color="auto" w:fill="auto"/>
            <w:textDirection w:val="btLr"/>
            <w:vAlign w:val="center"/>
          </w:tcPr>
          <w:p w:rsidR="00EA509D" w:rsidRPr="006C45AB" w:rsidRDefault="00EA509D" w:rsidP="006C45AB">
            <w:pPr>
              <w:ind w:right="113"/>
              <w:rPr>
                <w:sz w:val="28"/>
                <w:szCs w:val="28"/>
                <w:lang w:val="bg-BG"/>
              </w:rPr>
            </w:pPr>
            <w:r w:rsidRPr="006C45AB">
              <w:rPr>
                <w:sz w:val="28"/>
                <w:szCs w:val="28"/>
                <w:lang w:val="bg-BG"/>
              </w:rPr>
              <w:t>Глоба</w:t>
            </w:r>
          </w:p>
        </w:tc>
        <w:tc>
          <w:tcPr>
            <w:tcW w:w="709" w:type="dxa"/>
            <w:shd w:val="clear" w:color="auto" w:fill="auto"/>
            <w:textDirection w:val="btLr"/>
            <w:vAlign w:val="center"/>
          </w:tcPr>
          <w:p w:rsidR="00EA509D" w:rsidRPr="006C45AB" w:rsidRDefault="00EA509D" w:rsidP="006C45AB">
            <w:pPr>
              <w:ind w:right="113"/>
              <w:rPr>
                <w:sz w:val="28"/>
                <w:szCs w:val="28"/>
                <w:lang w:val="bg-BG"/>
              </w:rPr>
            </w:pPr>
            <w:proofErr w:type="spellStart"/>
            <w:r w:rsidRPr="006C45AB">
              <w:rPr>
                <w:sz w:val="28"/>
                <w:szCs w:val="28"/>
                <w:lang w:val="bg-BG"/>
              </w:rPr>
              <w:t>Пробация</w:t>
            </w:r>
            <w:proofErr w:type="spellEnd"/>
          </w:p>
        </w:tc>
        <w:tc>
          <w:tcPr>
            <w:tcW w:w="567" w:type="dxa"/>
            <w:shd w:val="clear" w:color="auto" w:fill="auto"/>
            <w:textDirection w:val="btLr"/>
            <w:vAlign w:val="center"/>
          </w:tcPr>
          <w:p w:rsidR="00EA509D" w:rsidRPr="006C45AB" w:rsidRDefault="00EA509D" w:rsidP="006C45AB">
            <w:pPr>
              <w:ind w:right="113"/>
              <w:rPr>
                <w:sz w:val="28"/>
                <w:szCs w:val="28"/>
                <w:lang w:val="bg-BG"/>
              </w:rPr>
            </w:pPr>
            <w:r w:rsidRPr="006C45AB">
              <w:rPr>
                <w:sz w:val="28"/>
                <w:szCs w:val="28"/>
                <w:lang w:val="bg-BG"/>
              </w:rPr>
              <w:t>Др.наказания</w:t>
            </w:r>
          </w:p>
        </w:tc>
      </w:tr>
      <w:tr w:rsidR="00EA509D" w:rsidRPr="006C45AB" w:rsidTr="006D1DFC">
        <w:tc>
          <w:tcPr>
            <w:tcW w:w="3510" w:type="dxa"/>
            <w:shd w:val="clear" w:color="auto" w:fill="auto"/>
            <w:vAlign w:val="center"/>
          </w:tcPr>
          <w:p w:rsidR="00EA509D" w:rsidRPr="006C45AB" w:rsidRDefault="00EA509D" w:rsidP="006C45AB">
            <w:pPr>
              <w:rPr>
                <w:sz w:val="28"/>
                <w:szCs w:val="28"/>
                <w:lang w:val="bg-BG"/>
              </w:rPr>
            </w:pPr>
            <w:r w:rsidRPr="006C45AB">
              <w:rPr>
                <w:sz w:val="28"/>
                <w:szCs w:val="28"/>
                <w:lang w:val="bg-BG"/>
              </w:rPr>
              <w:t>Престъпление против личността</w:t>
            </w:r>
          </w:p>
        </w:tc>
        <w:tc>
          <w:tcPr>
            <w:tcW w:w="709" w:type="dxa"/>
            <w:shd w:val="clear" w:color="auto" w:fill="auto"/>
            <w:vAlign w:val="center"/>
          </w:tcPr>
          <w:p w:rsidR="00EA509D" w:rsidRPr="006C45AB" w:rsidRDefault="009155A8" w:rsidP="006C45AB">
            <w:pPr>
              <w:jc w:val="center"/>
              <w:rPr>
                <w:sz w:val="28"/>
                <w:szCs w:val="28"/>
                <w:lang w:val="bg-BG"/>
              </w:rPr>
            </w:pPr>
            <w:r w:rsidRPr="006C45AB">
              <w:rPr>
                <w:sz w:val="28"/>
                <w:szCs w:val="28"/>
                <w:lang w:val="bg-BG"/>
              </w:rPr>
              <w:t>44</w:t>
            </w:r>
          </w:p>
        </w:tc>
        <w:tc>
          <w:tcPr>
            <w:tcW w:w="709" w:type="dxa"/>
            <w:shd w:val="clear" w:color="auto" w:fill="auto"/>
            <w:vAlign w:val="center"/>
          </w:tcPr>
          <w:p w:rsidR="00EA509D" w:rsidRPr="006C45AB" w:rsidRDefault="009155A8" w:rsidP="006C45AB">
            <w:pPr>
              <w:jc w:val="center"/>
              <w:rPr>
                <w:sz w:val="28"/>
                <w:szCs w:val="28"/>
                <w:lang w:val="bg-BG"/>
              </w:rPr>
            </w:pPr>
            <w:r w:rsidRPr="006C45AB">
              <w:rPr>
                <w:sz w:val="28"/>
                <w:szCs w:val="28"/>
                <w:lang w:val="bg-BG"/>
              </w:rPr>
              <w:t>38</w:t>
            </w:r>
          </w:p>
        </w:tc>
        <w:tc>
          <w:tcPr>
            <w:tcW w:w="709" w:type="dxa"/>
            <w:shd w:val="clear" w:color="auto" w:fill="auto"/>
            <w:vAlign w:val="center"/>
          </w:tcPr>
          <w:p w:rsidR="00EA509D" w:rsidRPr="006C45AB" w:rsidRDefault="009155A8" w:rsidP="006C45AB">
            <w:pPr>
              <w:jc w:val="center"/>
              <w:rPr>
                <w:sz w:val="28"/>
                <w:szCs w:val="28"/>
                <w:lang w:val="bg-BG"/>
              </w:rPr>
            </w:pPr>
            <w:r w:rsidRPr="006C45AB">
              <w:rPr>
                <w:sz w:val="28"/>
                <w:szCs w:val="28"/>
                <w:lang w:val="bg-BG"/>
              </w:rPr>
              <w:t>1</w:t>
            </w:r>
          </w:p>
        </w:tc>
        <w:tc>
          <w:tcPr>
            <w:tcW w:w="708" w:type="dxa"/>
            <w:shd w:val="clear" w:color="auto" w:fill="auto"/>
            <w:vAlign w:val="center"/>
          </w:tcPr>
          <w:p w:rsidR="00EA509D" w:rsidRPr="006C45AB" w:rsidRDefault="009155A8" w:rsidP="006C45AB">
            <w:pPr>
              <w:jc w:val="center"/>
              <w:rPr>
                <w:sz w:val="28"/>
                <w:szCs w:val="28"/>
                <w:lang w:val="bg-BG"/>
              </w:rPr>
            </w:pPr>
            <w:r w:rsidRPr="006C45AB">
              <w:rPr>
                <w:sz w:val="28"/>
                <w:szCs w:val="28"/>
                <w:lang w:val="bg-BG"/>
              </w:rPr>
              <w:t>28</w:t>
            </w:r>
          </w:p>
        </w:tc>
        <w:tc>
          <w:tcPr>
            <w:tcW w:w="709" w:type="dxa"/>
            <w:shd w:val="clear" w:color="auto" w:fill="auto"/>
            <w:vAlign w:val="center"/>
          </w:tcPr>
          <w:p w:rsidR="00EA509D" w:rsidRPr="006C45AB" w:rsidRDefault="009155A8" w:rsidP="006C45AB">
            <w:pPr>
              <w:jc w:val="center"/>
              <w:rPr>
                <w:sz w:val="28"/>
                <w:szCs w:val="28"/>
                <w:lang w:val="bg-BG"/>
              </w:rPr>
            </w:pPr>
            <w:r w:rsidRPr="006C45AB">
              <w:rPr>
                <w:sz w:val="28"/>
                <w:szCs w:val="28"/>
                <w:lang w:val="bg-BG"/>
              </w:rPr>
              <w:t>20</w:t>
            </w:r>
          </w:p>
        </w:tc>
        <w:tc>
          <w:tcPr>
            <w:tcW w:w="709" w:type="dxa"/>
            <w:shd w:val="clear" w:color="auto" w:fill="auto"/>
            <w:vAlign w:val="center"/>
          </w:tcPr>
          <w:p w:rsidR="00EA509D" w:rsidRPr="006C45AB" w:rsidRDefault="009155A8" w:rsidP="006C45AB">
            <w:pPr>
              <w:jc w:val="center"/>
              <w:rPr>
                <w:sz w:val="28"/>
                <w:szCs w:val="28"/>
                <w:lang w:val="bg-BG"/>
              </w:rPr>
            </w:pPr>
            <w:r w:rsidRPr="006C45AB">
              <w:rPr>
                <w:sz w:val="28"/>
                <w:szCs w:val="28"/>
                <w:lang w:val="bg-BG"/>
              </w:rPr>
              <w:t>1</w:t>
            </w:r>
          </w:p>
        </w:tc>
        <w:tc>
          <w:tcPr>
            <w:tcW w:w="567" w:type="dxa"/>
            <w:shd w:val="clear" w:color="auto" w:fill="auto"/>
            <w:vAlign w:val="center"/>
          </w:tcPr>
          <w:p w:rsidR="00EA509D" w:rsidRPr="006C45AB" w:rsidRDefault="009155A8" w:rsidP="006C45AB">
            <w:pPr>
              <w:jc w:val="center"/>
              <w:rPr>
                <w:sz w:val="28"/>
                <w:szCs w:val="28"/>
                <w:lang w:val="bg-BG"/>
              </w:rPr>
            </w:pPr>
            <w:r w:rsidRPr="006C45AB">
              <w:rPr>
                <w:sz w:val="28"/>
                <w:szCs w:val="28"/>
                <w:lang w:val="bg-BG"/>
              </w:rPr>
              <w:t>1</w:t>
            </w:r>
          </w:p>
        </w:tc>
        <w:tc>
          <w:tcPr>
            <w:tcW w:w="709" w:type="dxa"/>
            <w:shd w:val="clear" w:color="auto" w:fill="auto"/>
            <w:vAlign w:val="center"/>
          </w:tcPr>
          <w:p w:rsidR="00EA509D" w:rsidRPr="006C45AB" w:rsidRDefault="009155A8" w:rsidP="006C45AB">
            <w:pPr>
              <w:jc w:val="center"/>
              <w:rPr>
                <w:sz w:val="28"/>
                <w:szCs w:val="28"/>
                <w:lang w:val="bg-BG"/>
              </w:rPr>
            </w:pPr>
            <w:r w:rsidRPr="006C45AB">
              <w:rPr>
                <w:sz w:val="28"/>
                <w:szCs w:val="28"/>
                <w:lang w:val="bg-BG"/>
              </w:rPr>
              <w:t>8</w:t>
            </w:r>
          </w:p>
        </w:tc>
        <w:tc>
          <w:tcPr>
            <w:tcW w:w="567" w:type="dxa"/>
            <w:shd w:val="clear" w:color="auto" w:fill="auto"/>
            <w:vAlign w:val="center"/>
          </w:tcPr>
          <w:p w:rsidR="00EA509D" w:rsidRPr="006C45AB" w:rsidRDefault="009155A8" w:rsidP="006C45AB">
            <w:pPr>
              <w:jc w:val="center"/>
              <w:rPr>
                <w:sz w:val="28"/>
                <w:szCs w:val="28"/>
                <w:lang w:val="bg-BG"/>
              </w:rPr>
            </w:pPr>
            <w:r w:rsidRPr="006C45AB">
              <w:rPr>
                <w:sz w:val="28"/>
                <w:szCs w:val="28"/>
                <w:lang w:val="bg-BG"/>
              </w:rPr>
              <w:t>-</w:t>
            </w:r>
          </w:p>
        </w:tc>
      </w:tr>
      <w:tr w:rsidR="00EA509D" w:rsidRPr="006C45AB" w:rsidTr="006D1DFC">
        <w:tc>
          <w:tcPr>
            <w:tcW w:w="3510" w:type="dxa"/>
            <w:shd w:val="clear" w:color="auto" w:fill="auto"/>
            <w:vAlign w:val="center"/>
          </w:tcPr>
          <w:p w:rsidR="00EA509D" w:rsidRPr="006C45AB" w:rsidRDefault="00EA509D" w:rsidP="006C45AB">
            <w:pPr>
              <w:rPr>
                <w:sz w:val="28"/>
                <w:szCs w:val="28"/>
                <w:lang w:val="bg-BG"/>
              </w:rPr>
            </w:pPr>
            <w:r w:rsidRPr="006C45AB">
              <w:rPr>
                <w:sz w:val="28"/>
                <w:szCs w:val="28"/>
                <w:lang w:val="bg-BG"/>
              </w:rPr>
              <w:t>Престъпление против правата на гражданите</w:t>
            </w:r>
          </w:p>
        </w:tc>
        <w:tc>
          <w:tcPr>
            <w:tcW w:w="709" w:type="dxa"/>
            <w:shd w:val="clear" w:color="auto" w:fill="auto"/>
            <w:vAlign w:val="center"/>
          </w:tcPr>
          <w:p w:rsidR="00EA509D" w:rsidRPr="006C45AB" w:rsidRDefault="009155A8" w:rsidP="006C45AB">
            <w:pPr>
              <w:jc w:val="center"/>
              <w:rPr>
                <w:sz w:val="28"/>
                <w:szCs w:val="28"/>
                <w:lang w:val="bg-BG"/>
              </w:rPr>
            </w:pPr>
            <w:r w:rsidRPr="006C45AB">
              <w:rPr>
                <w:sz w:val="28"/>
                <w:szCs w:val="28"/>
                <w:lang w:val="bg-BG"/>
              </w:rPr>
              <w:t>6</w:t>
            </w:r>
          </w:p>
        </w:tc>
        <w:tc>
          <w:tcPr>
            <w:tcW w:w="709" w:type="dxa"/>
            <w:shd w:val="clear" w:color="auto" w:fill="auto"/>
            <w:vAlign w:val="center"/>
          </w:tcPr>
          <w:p w:rsidR="00EA509D" w:rsidRPr="006C45AB" w:rsidRDefault="009155A8" w:rsidP="006C45AB">
            <w:pPr>
              <w:jc w:val="center"/>
              <w:rPr>
                <w:sz w:val="28"/>
                <w:szCs w:val="28"/>
                <w:lang w:val="bg-BG"/>
              </w:rPr>
            </w:pPr>
            <w:r w:rsidRPr="006C45AB">
              <w:rPr>
                <w:sz w:val="28"/>
                <w:szCs w:val="28"/>
                <w:lang w:val="bg-BG"/>
              </w:rPr>
              <w:t>6</w:t>
            </w:r>
          </w:p>
        </w:tc>
        <w:tc>
          <w:tcPr>
            <w:tcW w:w="709" w:type="dxa"/>
            <w:shd w:val="clear" w:color="auto" w:fill="auto"/>
            <w:vAlign w:val="center"/>
          </w:tcPr>
          <w:p w:rsidR="00EA509D" w:rsidRPr="006C45AB" w:rsidRDefault="009155A8" w:rsidP="006C45AB">
            <w:pPr>
              <w:jc w:val="center"/>
              <w:rPr>
                <w:sz w:val="28"/>
                <w:szCs w:val="28"/>
                <w:lang w:val="bg-BG"/>
              </w:rPr>
            </w:pPr>
            <w:r w:rsidRPr="006C45AB">
              <w:rPr>
                <w:sz w:val="28"/>
                <w:szCs w:val="28"/>
                <w:lang w:val="bg-BG"/>
              </w:rPr>
              <w:t>-</w:t>
            </w:r>
          </w:p>
        </w:tc>
        <w:tc>
          <w:tcPr>
            <w:tcW w:w="708" w:type="dxa"/>
            <w:shd w:val="clear" w:color="auto" w:fill="auto"/>
            <w:vAlign w:val="center"/>
          </w:tcPr>
          <w:p w:rsidR="00EA509D" w:rsidRPr="006C45AB" w:rsidRDefault="009155A8" w:rsidP="006C45AB">
            <w:pPr>
              <w:jc w:val="center"/>
              <w:rPr>
                <w:sz w:val="28"/>
                <w:szCs w:val="28"/>
                <w:lang w:val="bg-BG"/>
              </w:rPr>
            </w:pPr>
            <w:r w:rsidRPr="006C45AB">
              <w:rPr>
                <w:sz w:val="28"/>
                <w:szCs w:val="28"/>
                <w:lang w:val="bg-BG"/>
              </w:rPr>
              <w:t>3</w:t>
            </w:r>
          </w:p>
        </w:tc>
        <w:tc>
          <w:tcPr>
            <w:tcW w:w="709" w:type="dxa"/>
            <w:shd w:val="clear" w:color="auto" w:fill="auto"/>
            <w:vAlign w:val="center"/>
          </w:tcPr>
          <w:p w:rsidR="00EA509D" w:rsidRPr="006C45AB" w:rsidRDefault="009155A8" w:rsidP="006C45AB">
            <w:pPr>
              <w:jc w:val="center"/>
              <w:rPr>
                <w:sz w:val="28"/>
                <w:szCs w:val="28"/>
                <w:lang w:val="bg-BG"/>
              </w:rPr>
            </w:pPr>
            <w:r w:rsidRPr="006C45AB">
              <w:rPr>
                <w:sz w:val="28"/>
                <w:szCs w:val="28"/>
                <w:lang w:val="bg-BG"/>
              </w:rPr>
              <w:t>2</w:t>
            </w:r>
          </w:p>
        </w:tc>
        <w:tc>
          <w:tcPr>
            <w:tcW w:w="709" w:type="dxa"/>
            <w:shd w:val="clear" w:color="auto" w:fill="auto"/>
            <w:vAlign w:val="center"/>
          </w:tcPr>
          <w:p w:rsidR="00EA509D" w:rsidRPr="006C45AB" w:rsidRDefault="009155A8" w:rsidP="006C45AB">
            <w:pPr>
              <w:jc w:val="center"/>
              <w:rPr>
                <w:sz w:val="28"/>
                <w:szCs w:val="28"/>
                <w:lang w:val="bg-BG"/>
              </w:rPr>
            </w:pPr>
            <w:r w:rsidRPr="006C45AB">
              <w:rPr>
                <w:sz w:val="28"/>
                <w:szCs w:val="28"/>
                <w:lang w:val="bg-BG"/>
              </w:rPr>
              <w:t>-</w:t>
            </w:r>
          </w:p>
        </w:tc>
        <w:tc>
          <w:tcPr>
            <w:tcW w:w="567" w:type="dxa"/>
            <w:shd w:val="clear" w:color="auto" w:fill="auto"/>
            <w:vAlign w:val="center"/>
          </w:tcPr>
          <w:p w:rsidR="00EA509D" w:rsidRPr="006C45AB" w:rsidRDefault="009155A8" w:rsidP="006C45AB">
            <w:pPr>
              <w:jc w:val="center"/>
              <w:rPr>
                <w:sz w:val="28"/>
                <w:szCs w:val="28"/>
                <w:lang w:val="bg-BG"/>
              </w:rPr>
            </w:pPr>
            <w:r w:rsidRPr="006C45AB">
              <w:rPr>
                <w:sz w:val="28"/>
                <w:szCs w:val="28"/>
                <w:lang w:val="bg-BG"/>
              </w:rPr>
              <w:t>-</w:t>
            </w:r>
          </w:p>
        </w:tc>
        <w:tc>
          <w:tcPr>
            <w:tcW w:w="709" w:type="dxa"/>
            <w:shd w:val="clear" w:color="auto" w:fill="auto"/>
            <w:vAlign w:val="center"/>
          </w:tcPr>
          <w:p w:rsidR="00EA509D" w:rsidRPr="006C45AB" w:rsidRDefault="009155A8" w:rsidP="006C45AB">
            <w:pPr>
              <w:jc w:val="center"/>
              <w:rPr>
                <w:sz w:val="28"/>
                <w:szCs w:val="28"/>
                <w:lang w:val="bg-BG"/>
              </w:rPr>
            </w:pPr>
            <w:r w:rsidRPr="006C45AB">
              <w:rPr>
                <w:sz w:val="28"/>
                <w:szCs w:val="28"/>
                <w:lang w:val="bg-BG"/>
              </w:rPr>
              <w:t>3</w:t>
            </w:r>
          </w:p>
        </w:tc>
        <w:tc>
          <w:tcPr>
            <w:tcW w:w="567" w:type="dxa"/>
            <w:shd w:val="clear" w:color="auto" w:fill="auto"/>
            <w:vAlign w:val="center"/>
          </w:tcPr>
          <w:p w:rsidR="00EA509D" w:rsidRPr="006C45AB" w:rsidRDefault="009155A8" w:rsidP="006C45AB">
            <w:pPr>
              <w:jc w:val="center"/>
              <w:rPr>
                <w:sz w:val="28"/>
                <w:szCs w:val="28"/>
                <w:lang w:val="bg-BG"/>
              </w:rPr>
            </w:pPr>
            <w:r w:rsidRPr="006C45AB">
              <w:rPr>
                <w:sz w:val="28"/>
                <w:szCs w:val="28"/>
                <w:lang w:val="bg-BG"/>
              </w:rPr>
              <w:t>-</w:t>
            </w:r>
          </w:p>
        </w:tc>
      </w:tr>
      <w:tr w:rsidR="00EA509D" w:rsidRPr="006C45AB" w:rsidTr="006D1DFC">
        <w:tc>
          <w:tcPr>
            <w:tcW w:w="3510" w:type="dxa"/>
            <w:shd w:val="clear" w:color="auto" w:fill="auto"/>
            <w:vAlign w:val="center"/>
          </w:tcPr>
          <w:p w:rsidR="00EA509D" w:rsidRPr="006C45AB" w:rsidRDefault="00EA509D" w:rsidP="006C45AB">
            <w:pPr>
              <w:rPr>
                <w:sz w:val="28"/>
                <w:szCs w:val="28"/>
                <w:lang w:val="bg-BG"/>
              </w:rPr>
            </w:pPr>
            <w:r w:rsidRPr="006C45AB">
              <w:rPr>
                <w:sz w:val="28"/>
                <w:szCs w:val="28"/>
                <w:lang w:val="bg-BG"/>
              </w:rPr>
              <w:t xml:space="preserve">Престъпление против брака, семейството и </w:t>
            </w:r>
            <w:proofErr w:type="spellStart"/>
            <w:r w:rsidRPr="006C45AB">
              <w:rPr>
                <w:sz w:val="28"/>
                <w:szCs w:val="28"/>
                <w:lang w:val="bg-BG"/>
              </w:rPr>
              <w:t>младежта</w:t>
            </w:r>
            <w:proofErr w:type="spellEnd"/>
          </w:p>
        </w:tc>
        <w:tc>
          <w:tcPr>
            <w:tcW w:w="709" w:type="dxa"/>
            <w:shd w:val="clear" w:color="auto" w:fill="auto"/>
            <w:vAlign w:val="center"/>
          </w:tcPr>
          <w:p w:rsidR="00EA509D" w:rsidRPr="006C45AB" w:rsidRDefault="009155A8" w:rsidP="006C45AB">
            <w:pPr>
              <w:jc w:val="center"/>
              <w:rPr>
                <w:sz w:val="28"/>
                <w:szCs w:val="28"/>
                <w:lang w:val="bg-BG"/>
              </w:rPr>
            </w:pPr>
            <w:r w:rsidRPr="006C45AB">
              <w:rPr>
                <w:sz w:val="28"/>
                <w:szCs w:val="28"/>
                <w:lang w:val="bg-BG"/>
              </w:rPr>
              <w:t>24</w:t>
            </w:r>
          </w:p>
        </w:tc>
        <w:tc>
          <w:tcPr>
            <w:tcW w:w="709" w:type="dxa"/>
            <w:shd w:val="clear" w:color="auto" w:fill="auto"/>
            <w:vAlign w:val="center"/>
          </w:tcPr>
          <w:p w:rsidR="00EA509D" w:rsidRPr="006C45AB" w:rsidRDefault="009155A8" w:rsidP="006C45AB">
            <w:pPr>
              <w:jc w:val="center"/>
              <w:rPr>
                <w:sz w:val="28"/>
                <w:szCs w:val="28"/>
                <w:lang w:val="bg-BG"/>
              </w:rPr>
            </w:pPr>
            <w:r w:rsidRPr="006C45AB">
              <w:rPr>
                <w:sz w:val="28"/>
                <w:szCs w:val="28"/>
                <w:lang w:val="bg-BG"/>
              </w:rPr>
              <w:t>22</w:t>
            </w:r>
          </w:p>
        </w:tc>
        <w:tc>
          <w:tcPr>
            <w:tcW w:w="709" w:type="dxa"/>
            <w:shd w:val="clear" w:color="auto" w:fill="auto"/>
            <w:vAlign w:val="center"/>
          </w:tcPr>
          <w:p w:rsidR="00EA509D" w:rsidRPr="006C45AB" w:rsidRDefault="009155A8" w:rsidP="006C45AB">
            <w:pPr>
              <w:jc w:val="center"/>
              <w:rPr>
                <w:sz w:val="28"/>
                <w:szCs w:val="28"/>
                <w:lang w:val="bg-BG"/>
              </w:rPr>
            </w:pPr>
            <w:r w:rsidRPr="006C45AB">
              <w:rPr>
                <w:sz w:val="28"/>
                <w:szCs w:val="28"/>
                <w:lang w:val="bg-BG"/>
              </w:rPr>
              <w:t>-</w:t>
            </w:r>
          </w:p>
        </w:tc>
        <w:tc>
          <w:tcPr>
            <w:tcW w:w="708" w:type="dxa"/>
            <w:shd w:val="clear" w:color="auto" w:fill="auto"/>
            <w:vAlign w:val="center"/>
          </w:tcPr>
          <w:p w:rsidR="00EA509D" w:rsidRPr="006C45AB" w:rsidRDefault="009155A8" w:rsidP="006C45AB">
            <w:pPr>
              <w:jc w:val="center"/>
              <w:rPr>
                <w:sz w:val="28"/>
                <w:szCs w:val="28"/>
                <w:lang w:val="bg-BG"/>
              </w:rPr>
            </w:pPr>
            <w:r w:rsidRPr="006C45AB">
              <w:rPr>
                <w:sz w:val="28"/>
                <w:szCs w:val="28"/>
                <w:lang w:val="bg-BG"/>
              </w:rPr>
              <w:t>13</w:t>
            </w:r>
          </w:p>
        </w:tc>
        <w:tc>
          <w:tcPr>
            <w:tcW w:w="709" w:type="dxa"/>
            <w:shd w:val="clear" w:color="auto" w:fill="auto"/>
            <w:vAlign w:val="center"/>
          </w:tcPr>
          <w:p w:rsidR="00EA509D" w:rsidRPr="006C45AB" w:rsidRDefault="009155A8" w:rsidP="006C45AB">
            <w:pPr>
              <w:jc w:val="center"/>
              <w:rPr>
                <w:sz w:val="28"/>
                <w:szCs w:val="28"/>
                <w:lang w:val="bg-BG"/>
              </w:rPr>
            </w:pPr>
            <w:r w:rsidRPr="006C45AB">
              <w:rPr>
                <w:sz w:val="28"/>
                <w:szCs w:val="28"/>
                <w:lang w:val="bg-BG"/>
              </w:rPr>
              <w:t>10</w:t>
            </w:r>
          </w:p>
        </w:tc>
        <w:tc>
          <w:tcPr>
            <w:tcW w:w="709" w:type="dxa"/>
            <w:shd w:val="clear" w:color="auto" w:fill="auto"/>
            <w:vAlign w:val="center"/>
          </w:tcPr>
          <w:p w:rsidR="00EA509D" w:rsidRPr="006C45AB" w:rsidRDefault="009155A8" w:rsidP="006C45AB">
            <w:pPr>
              <w:jc w:val="center"/>
              <w:rPr>
                <w:sz w:val="28"/>
                <w:szCs w:val="28"/>
                <w:lang w:val="bg-BG"/>
              </w:rPr>
            </w:pPr>
            <w:r w:rsidRPr="006C45AB">
              <w:rPr>
                <w:sz w:val="28"/>
                <w:szCs w:val="28"/>
                <w:lang w:val="bg-BG"/>
              </w:rPr>
              <w:t>-</w:t>
            </w:r>
          </w:p>
        </w:tc>
        <w:tc>
          <w:tcPr>
            <w:tcW w:w="567" w:type="dxa"/>
            <w:shd w:val="clear" w:color="auto" w:fill="auto"/>
            <w:vAlign w:val="center"/>
          </w:tcPr>
          <w:p w:rsidR="00EA509D" w:rsidRPr="006C45AB" w:rsidRDefault="009155A8" w:rsidP="006C45AB">
            <w:pPr>
              <w:jc w:val="center"/>
              <w:rPr>
                <w:sz w:val="28"/>
                <w:szCs w:val="28"/>
                <w:lang w:val="bg-BG"/>
              </w:rPr>
            </w:pPr>
            <w:r w:rsidRPr="006C45AB">
              <w:rPr>
                <w:sz w:val="28"/>
                <w:szCs w:val="28"/>
                <w:lang w:val="bg-BG"/>
              </w:rPr>
              <w:t>-</w:t>
            </w:r>
          </w:p>
        </w:tc>
        <w:tc>
          <w:tcPr>
            <w:tcW w:w="709" w:type="dxa"/>
            <w:shd w:val="clear" w:color="auto" w:fill="auto"/>
            <w:vAlign w:val="center"/>
          </w:tcPr>
          <w:p w:rsidR="00EA509D" w:rsidRPr="006C45AB" w:rsidRDefault="00D345CC" w:rsidP="006C45AB">
            <w:pPr>
              <w:jc w:val="center"/>
              <w:rPr>
                <w:sz w:val="28"/>
                <w:szCs w:val="28"/>
                <w:lang w:val="bg-BG"/>
              </w:rPr>
            </w:pPr>
            <w:r w:rsidRPr="006C45AB">
              <w:rPr>
                <w:sz w:val="28"/>
                <w:szCs w:val="28"/>
                <w:lang w:val="bg-BG"/>
              </w:rPr>
              <w:t>9</w:t>
            </w:r>
          </w:p>
        </w:tc>
        <w:tc>
          <w:tcPr>
            <w:tcW w:w="567"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w:t>
            </w:r>
          </w:p>
        </w:tc>
      </w:tr>
      <w:tr w:rsidR="00EA509D" w:rsidRPr="006C45AB" w:rsidTr="006D1DFC">
        <w:tc>
          <w:tcPr>
            <w:tcW w:w="3510" w:type="dxa"/>
            <w:shd w:val="clear" w:color="auto" w:fill="auto"/>
            <w:vAlign w:val="center"/>
          </w:tcPr>
          <w:p w:rsidR="00EA509D" w:rsidRPr="006C45AB" w:rsidRDefault="00EA509D" w:rsidP="006C45AB">
            <w:pPr>
              <w:rPr>
                <w:sz w:val="28"/>
                <w:szCs w:val="28"/>
                <w:lang w:val="bg-BG"/>
              </w:rPr>
            </w:pPr>
            <w:r w:rsidRPr="006C45AB">
              <w:rPr>
                <w:sz w:val="28"/>
                <w:szCs w:val="28"/>
                <w:lang w:val="bg-BG"/>
              </w:rPr>
              <w:t>Престъпление против собствеността</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105</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98</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18</w:t>
            </w:r>
          </w:p>
        </w:tc>
        <w:tc>
          <w:tcPr>
            <w:tcW w:w="708"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80</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45</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2</w:t>
            </w:r>
          </w:p>
        </w:tc>
        <w:tc>
          <w:tcPr>
            <w:tcW w:w="567"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4</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12</w:t>
            </w:r>
          </w:p>
        </w:tc>
        <w:tc>
          <w:tcPr>
            <w:tcW w:w="567"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w:t>
            </w:r>
          </w:p>
        </w:tc>
      </w:tr>
      <w:tr w:rsidR="00EA509D" w:rsidRPr="006C45AB" w:rsidTr="006D1DFC">
        <w:tc>
          <w:tcPr>
            <w:tcW w:w="3510" w:type="dxa"/>
            <w:shd w:val="clear" w:color="auto" w:fill="auto"/>
            <w:vAlign w:val="center"/>
          </w:tcPr>
          <w:p w:rsidR="00EA509D" w:rsidRPr="006C45AB" w:rsidRDefault="00EA509D" w:rsidP="006C45AB">
            <w:pPr>
              <w:rPr>
                <w:sz w:val="28"/>
                <w:szCs w:val="28"/>
                <w:lang w:val="bg-BG"/>
              </w:rPr>
            </w:pPr>
            <w:r w:rsidRPr="006C45AB">
              <w:rPr>
                <w:sz w:val="28"/>
                <w:szCs w:val="28"/>
                <w:lang w:val="bg-BG"/>
              </w:rPr>
              <w:t>Престъпление против стопанството</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16</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15</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w:t>
            </w:r>
          </w:p>
        </w:tc>
        <w:tc>
          <w:tcPr>
            <w:tcW w:w="708"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8</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7</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w:t>
            </w:r>
          </w:p>
        </w:tc>
        <w:tc>
          <w:tcPr>
            <w:tcW w:w="567"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3</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4</w:t>
            </w:r>
          </w:p>
        </w:tc>
        <w:tc>
          <w:tcPr>
            <w:tcW w:w="567"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w:t>
            </w:r>
          </w:p>
        </w:tc>
      </w:tr>
      <w:tr w:rsidR="00EA509D" w:rsidRPr="006C45AB" w:rsidTr="006D1DFC">
        <w:tc>
          <w:tcPr>
            <w:tcW w:w="3510" w:type="dxa"/>
            <w:shd w:val="clear" w:color="auto" w:fill="auto"/>
            <w:vAlign w:val="center"/>
          </w:tcPr>
          <w:p w:rsidR="00EA509D" w:rsidRPr="006C45AB" w:rsidRDefault="00EA509D" w:rsidP="006C45AB">
            <w:pPr>
              <w:rPr>
                <w:sz w:val="28"/>
                <w:szCs w:val="28"/>
                <w:lang w:val="bg-BG"/>
              </w:rPr>
            </w:pPr>
            <w:r w:rsidRPr="006C45AB">
              <w:rPr>
                <w:sz w:val="28"/>
                <w:szCs w:val="28"/>
                <w:lang w:val="bg-BG"/>
              </w:rPr>
              <w:t>Престъпление против държавата, държавните органи и общ. организации</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1</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1</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w:t>
            </w:r>
          </w:p>
        </w:tc>
        <w:tc>
          <w:tcPr>
            <w:tcW w:w="708"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1</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1</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w:t>
            </w:r>
          </w:p>
        </w:tc>
        <w:tc>
          <w:tcPr>
            <w:tcW w:w="567"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w:t>
            </w:r>
          </w:p>
        </w:tc>
        <w:tc>
          <w:tcPr>
            <w:tcW w:w="567"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w:t>
            </w:r>
          </w:p>
        </w:tc>
      </w:tr>
      <w:tr w:rsidR="00EA509D" w:rsidRPr="006C45AB" w:rsidTr="006D1DFC">
        <w:tc>
          <w:tcPr>
            <w:tcW w:w="3510" w:type="dxa"/>
            <w:shd w:val="clear" w:color="auto" w:fill="auto"/>
            <w:vAlign w:val="center"/>
          </w:tcPr>
          <w:p w:rsidR="00EA509D" w:rsidRPr="006C45AB" w:rsidRDefault="00EA509D" w:rsidP="006C45AB">
            <w:pPr>
              <w:rPr>
                <w:sz w:val="28"/>
                <w:szCs w:val="28"/>
                <w:lang w:val="bg-BG"/>
              </w:rPr>
            </w:pPr>
            <w:r w:rsidRPr="006C45AB">
              <w:rPr>
                <w:sz w:val="28"/>
                <w:szCs w:val="28"/>
                <w:lang w:val="bg-BG"/>
              </w:rPr>
              <w:t>Документни престъпления</w:t>
            </w:r>
          </w:p>
          <w:p w:rsidR="00EA509D" w:rsidRPr="006C45AB" w:rsidRDefault="00EA509D" w:rsidP="006C45AB">
            <w:pPr>
              <w:rPr>
                <w:sz w:val="28"/>
                <w:szCs w:val="28"/>
                <w:lang w:val="bg-BG"/>
              </w:rPr>
            </w:pP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12</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12</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w:t>
            </w:r>
          </w:p>
        </w:tc>
        <w:tc>
          <w:tcPr>
            <w:tcW w:w="708"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10</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10</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w:t>
            </w:r>
          </w:p>
        </w:tc>
        <w:tc>
          <w:tcPr>
            <w:tcW w:w="567"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2</w:t>
            </w:r>
          </w:p>
        </w:tc>
        <w:tc>
          <w:tcPr>
            <w:tcW w:w="567"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w:t>
            </w:r>
          </w:p>
        </w:tc>
      </w:tr>
      <w:tr w:rsidR="00EA509D" w:rsidRPr="006C45AB" w:rsidTr="006D1DFC">
        <w:tc>
          <w:tcPr>
            <w:tcW w:w="3510" w:type="dxa"/>
            <w:shd w:val="clear" w:color="auto" w:fill="auto"/>
            <w:vAlign w:val="center"/>
          </w:tcPr>
          <w:p w:rsidR="00EA509D" w:rsidRPr="006C45AB" w:rsidRDefault="00EA509D" w:rsidP="006C45AB">
            <w:pPr>
              <w:rPr>
                <w:sz w:val="28"/>
                <w:szCs w:val="28"/>
                <w:lang w:val="bg-BG"/>
              </w:rPr>
            </w:pPr>
            <w:r w:rsidRPr="006C45AB">
              <w:rPr>
                <w:sz w:val="28"/>
                <w:szCs w:val="28"/>
                <w:lang w:val="bg-BG"/>
              </w:rPr>
              <w:t xml:space="preserve">Престъпление против реда и </w:t>
            </w:r>
            <w:proofErr w:type="spellStart"/>
            <w:r w:rsidRPr="006C45AB">
              <w:rPr>
                <w:sz w:val="28"/>
                <w:szCs w:val="28"/>
                <w:lang w:val="bg-BG"/>
              </w:rPr>
              <w:t>обществ</w:t>
            </w:r>
            <w:proofErr w:type="spellEnd"/>
            <w:r w:rsidRPr="006C45AB">
              <w:rPr>
                <w:sz w:val="28"/>
                <w:szCs w:val="28"/>
                <w:lang w:val="bg-BG"/>
              </w:rPr>
              <w:t>. спокойствие</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17</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17</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w:t>
            </w:r>
          </w:p>
        </w:tc>
        <w:tc>
          <w:tcPr>
            <w:tcW w:w="708"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11</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6</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w:t>
            </w:r>
          </w:p>
        </w:tc>
        <w:tc>
          <w:tcPr>
            <w:tcW w:w="567"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6</w:t>
            </w:r>
          </w:p>
        </w:tc>
        <w:tc>
          <w:tcPr>
            <w:tcW w:w="567"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w:t>
            </w:r>
          </w:p>
        </w:tc>
      </w:tr>
      <w:tr w:rsidR="00EA509D" w:rsidRPr="006C45AB" w:rsidTr="006D1DFC">
        <w:tc>
          <w:tcPr>
            <w:tcW w:w="3510" w:type="dxa"/>
            <w:shd w:val="clear" w:color="auto" w:fill="auto"/>
            <w:vAlign w:val="center"/>
          </w:tcPr>
          <w:p w:rsidR="00EA509D" w:rsidRPr="006C45AB" w:rsidRDefault="00EA509D" w:rsidP="006C45AB">
            <w:pPr>
              <w:rPr>
                <w:sz w:val="28"/>
                <w:szCs w:val="28"/>
                <w:lang w:val="bg-BG"/>
              </w:rPr>
            </w:pPr>
            <w:proofErr w:type="spellStart"/>
            <w:r w:rsidRPr="006C45AB">
              <w:rPr>
                <w:sz w:val="28"/>
                <w:szCs w:val="28"/>
                <w:lang w:val="bg-BG"/>
              </w:rPr>
              <w:t>Общоопасни</w:t>
            </w:r>
            <w:proofErr w:type="spellEnd"/>
            <w:r w:rsidRPr="006C45AB">
              <w:rPr>
                <w:sz w:val="28"/>
                <w:szCs w:val="28"/>
                <w:lang w:val="bg-BG"/>
              </w:rPr>
              <w:t xml:space="preserve">  престъпления</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185</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185</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6</w:t>
            </w:r>
          </w:p>
        </w:tc>
        <w:tc>
          <w:tcPr>
            <w:tcW w:w="708"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150</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114</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w:t>
            </w:r>
          </w:p>
        </w:tc>
        <w:tc>
          <w:tcPr>
            <w:tcW w:w="567"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16</w:t>
            </w:r>
          </w:p>
        </w:tc>
        <w:tc>
          <w:tcPr>
            <w:tcW w:w="709"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19</w:t>
            </w:r>
          </w:p>
        </w:tc>
        <w:tc>
          <w:tcPr>
            <w:tcW w:w="567" w:type="dxa"/>
            <w:shd w:val="clear" w:color="auto" w:fill="auto"/>
            <w:vAlign w:val="center"/>
          </w:tcPr>
          <w:p w:rsidR="00EA509D" w:rsidRPr="006C45AB" w:rsidRDefault="00926E02" w:rsidP="006C45AB">
            <w:pPr>
              <w:jc w:val="center"/>
              <w:rPr>
                <w:sz w:val="28"/>
                <w:szCs w:val="28"/>
                <w:lang w:val="bg-BG"/>
              </w:rPr>
            </w:pPr>
            <w:r w:rsidRPr="006C45AB">
              <w:rPr>
                <w:sz w:val="28"/>
                <w:szCs w:val="28"/>
                <w:lang w:val="bg-BG"/>
              </w:rPr>
              <w:t>-</w:t>
            </w:r>
          </w:p>
        </w:tc>
      </w:tr>
      <w:tr w:rsidR="00EA509D" w:rsidRPr="006C45AB" w:rsidTr="009766A1">
        <w:trPr>
          <w:trHeight w:val="674"/>
        </w:trPr>
        <w:tc>
          <w:tcPr>
            <w:tcW w:w="3510" w:type="dxa"/>
            <w:shd w:val="clear" w:color="auto" w:fill="auto"/>
            <w:vAlign w:val="center"/>
          </w:tcPr>
          <w:p w:rsidR="009766A1" w:rsidRDefault="009766A1" w:rsidP="006C45AB">
            <w:pPr>
              <w:rPr>
                <w:b/>
                <w:sz w:val="28"/>
                <w:szCs w:val="28"/>
                <w:lang w:val="bg-BG"/>
              </w:rPr>
            </w:pPr>
          </w:p>
          <w:p w:rsidR="00EA509D" w:rsidRPr="006C45AB" w:rsidRDefault="00EA509D" w:rsidP="006C45AB">
            <w:pPr>
              <w:rPr>
                <w:b/>
                <w:sz w:val="28"/>
                <w:szCs w:val="28"/>
                <w:lang w:val="bg-BG"/>
              </w:rPr>
            </w:pPr>
            <w:r w:rsidRPr="006C45AB">
              <w:rPr>
                <w:b/>
                <w:sz w:val="28"/>
                <w:szCs w:val="28"/>
                <w:lang w:val="bg-BG"/>
              </w:rPr>
              <w:t>ОБЩО:</w:t>
            </w:r>
          </w:p>
          <w:p w:rsidR="00EA509D" w:rsidRPr="006C45AB" w:rsidRDefault="00EA509D" w:rsidP="006C45AB">
            <w:pPr>
              <w:rPr>
                <w:b/>
                <w:sz w:val="28"/>
                <w:szCs w:val="28"/>
                <w:lang w:val="bg-BG"/>
              </w:rPr>
            </w:pPr>
          </w:p>
        </w:tc>
        <w:tc>
          <w:tcPr>
            <w:tcW w:w="709" w:type="dxa"/>
            <w:shd w:val="clear" w:color="auto" w:fill="auto"/>
            <w:vAlign w:val="center"/>
          </w:tcPr>
          <w:p w:rsidR="00EA509D" w:rsidRPr="006C45AB" w:rsidRDefault="000019DE" w:rsidP="006C45AB">
            <w:pPr>
              <w:jc w:val="center"/>
              <w:rPr>
                <w:b/>
                <w:sz w:val="28"/>
                <w:szCs w:val="28"/>
                <w:lang w:val="bg-BG"/>
              </w:rPr>
            </w:pPr>
            <w:r w:rsidRPr="006C45AB">
              <w:rPr>
                <w:b/>
                <w:sz w:val="28"/>
                <w:szCs w:val="28"/>
                <w:lang w:val="bg-BG"/>
              </w:rPr>
              <w:t>410</w:t>
            </w:r>
          </w:p>
        </w:tc>
        <w:tc>
          <w:tcPr>
            <w:tcW w:w="709" w:type="dxa"/>
            <w:shd w:val="clear" w:color="auto" w:fill="auto"/>
            <w:vAlign w:val="center"/>
          </w:tcPr>
          <w:p w:rsidR="00EA509D" w:rsidRPr="006C45AB" w:rsidRDefault="000019DE" w:rsidP="006C45AB">
            <w:pPr>
              <w:jc w:val="center"/>
              <w:rPr>
                <w:b/>
                <w:sz w:val="28"/>
                <w:szCs w:val="28"/>
                <w:lang w:val="bg-BG"/>
              </w:rPr>
            </w:pPr>
            <w:r w:rsidRPr="006C45AB">
              <w:rPr>
                <w:b/>
                <w:sz w:val="28"/>
                <w:szCs w:val="28"/>
                <w:lang w:val="bg-BG"/>
              </w:rPr>
              <w:t>394</w:t>
            </w:r>
          </w:p>
        </w:tc>
        <w:tc>
          <w:tcPr>
            <w:tcW w:w="709" w:type="dxa"/>
            <w:shd w:val="clear" w:color="auto" w:fill="auto"/>
            <w:vAlign w:val="center"/>
          </w:tcPr>
          <w:p w:rsidR="00EA509D" w:rsidRPr="006C45AB" w:rsidRDefault="000019DE" w:rsidP="006C45AB">
            <w:pPr>
              <w:jc w:val="center"/>
              <w:rPr>
                <w:b/>
                <w:sz w:val="28"/>
                <w:szCs w:val="28"/>
                <w:lang w:val="bg-BG"/>
              </w:rPr>
            </w:pPr>
            <w:r w:rsidRPr="006C45AB">
              <w:rPr>
                <w:b/>
                <w:sz w:val="28"/>
                <w:szCs w:val="28"/>
                <w:lang w:val="bg-BG"/>
              </w:rPr>
              <w:t>25</w:t>
            </w:r>
          </w:p>
        </w:tc>
        <w:tc>
          <w:tcPr>
            <w:tcW w:w="708" w:type="dxa"/>
            <w:shd w:val="clear" w:color="auto" w:fill="auto"/>
            <w:vAlign w:val="center"/>
          </w:tcPr>
          <w:p w:rsidR="00EA509D" w:rsidRPr="006C45AB" w:rsidRDefault="000019DE" w:rsidP="006C45AB">
            <w:pPr>
              <w:jc w:val="center"/>
              <w:rPr>
                <w:b/>
                <w:sz w:val="28"/>
                <w:szCs w:val="28"/>
                <w:lang w:val="bg-BG"/>
              </w:rPr>
            </w:pPr>
            <w:r w:rsidRPr="006C45AB">
              <w:rPr>
                <w:b/>
                <w:sz w:val="28"/>
                <w:szCs w:val="28"/>
                <w:lang w:val="bg-BG"/>
              </w:rPr>
              <w:t>304</w:t>
            </w:r>
          </w:p>
        </w:tc>
        <w:tc>
          <w:tcPr>
            <w:tcW w:w="709" w:type="dxa"/>
            <w:shd w:val="clear" w:color="auto" w:fill="auto"/>
            <w:vAlign w:val="center"/>
          </w:tcPr>
          <w:p w:rsidR="00EA509D" w:rsidRPr="006C45AB" w:rsidRDefault="000019DE" w:rsidP="006C45AB">
            <w:pPr>
              <w:jc w:val="center"/>
              <w:rPr>
                <w:b/>
                <w:sz w:val="28"/>
                <w:szCs w:val="28"/>
                <w:lang w:val="bg-BG"/>
              </w:rPr>
            </w:pPr>
            <w:r w:rsidRPr="006C45AB">
              <w:rPr>
                <w:b/>
                <w:sz w:val="28"/>
                <w:szCs w:val="28"/>
                <w:lang w:val="bg-BG"/>
              </w:rPr>
              <w:t>215</w:t>
            </w:r>
          </w:p>
        </w:tc>
        <w:tc>
          <w:tcPr>
            <w:tcW w:w="709" w:type="dxa"/>
            <w:shd w:val="clear" w:color="auto" w:fill="auto"/>
            <w:vAlign w:val="center"/>
          </w:tcPr>
          <w:p w:rsidR="00EA509D" w:rsidRPr="006C45AB" w:rsidRDefault="000019DE" w:rsidP="006C45AB">
            <w:pPr>
              <w:jc w:val="center"/>
              <w:rPr>
                <w:b/>
                <w:sz w:val="28"/>
                <w:szCs w:val="28"/>
                <w:lang w:val="bg-BG"/>
              </w:rPr>
            </w:pPr>
            <w:r w:rsidRPr="006C45AB">
              <w:rPr>
                <w:b/>
                <w:sz w:val="28"/>
                <w:szCs w:val="28"/>
                <w:lang w:val="bg-BG"/>
              </w:rPr>
              <w:t>3</w:t>
            </w:r>
          </w:p>
        </w:tc>
        <w:tc>
          <w:tcPr>
            <w:tcW w:w="567" w:type="dxa"/>
            <w:shd w:val="clear" w:color="auto" w:fill="auto"/>
            <w:vAlign w:val="center"/>
          </w:tcPr>
          <w:p w:rsidR="00EA509D" w:rsidRPr="006C45AB" w:rsidRDefault="000019DE" w:rsidP="006C45AB">
            <w:pPr>
              <w:jc w:val="center"/>
              <w:rPr>
                <w:b/>
                <w:sz w:val="28"/>
                <w:szCs w:val="28"/>
                <w:lang w:val="bg-BG"/>
              </w:rPr>
            </w:pPr>
            <w:r w:rsidRPr="006C45AB">
              <w:rPr>
                <w:b/>
                <w:sz w:val="28"/>
                <w:szCs w:val="28"/>
                <w:lang w:val="bg-BG"/>
              </w:rPr>
              <w:t>24</w:t>
            </w:r>
          </w:p>
        </w:tc>
        <w:tc>
          <w:tcPr>
            <w:tcW w:w="709" w:type="dxa"/>
            <w:shd w:val="clear" w:color="auto" w:fill="auto"/>
            <w:vAlign w:val="center"/>
          </w:tcPr>
          <w:p w:rsidR="00EA509D" w:rsidRPr="006C45AB" w:rsidRDefault="000019DE" w:rsidP="006C45AB">
            <w:pPr>
              <w:jc w:val="center"/>
              <w:rPr>
                <w:b/>
                <w:sz w:val="28"/>
                <w:szCs w:val="28"/>
                <w:lang w:val="bg-BG"/>
              </w:rPr>
            </w:pPr>
            <w:r w:rsidRPr="006C45AB">
              <w:rPr>
                <w:b/>
                <w:sz w:val="28"/>
                <w:szCs w:val="28"/>
                <w:lang w:val="bg-BG"/>
              </w:rPr>
              <w:t>63</w:t>
            </w:r>
          </w:p>
        </w:tc>
        <w:tc>
          <w:tcPr>
            <w:tcW w:w="567" w:type="dxa"/>
            <w:shd w:val="clear" w:color="auto" w:fill="auto"/>
            <w:vAlign w:val="center"/>
          </w:tcPr>
          <w:p w:rsidR="00EA509D" w:rsidRPr="006C45AB" w:rsidRDefault="000019DE" w:rsidP="006C45AB">
            <w:pPr>
              <w:jc w:val="center"/>
              <w:rPr>
                <w:b/>
                <w:sz w:val="28"/>
                <w:szCs w:val="28"/>
                <w:lang w:val="bg-BG"/>
              </w:rPr>
            </w:pPr>
            <w:r w:rsidRPr="006C45AB">
              <w:rPr>
                <w:b/>
                <w:sz w:val="28"/>
                <w:szCs w:val="28"/>
                <w:lang w:val="bg-BG"/>
              </w:rPr>
              <w:t>-</w:t>
            </w:r>
          </w:p>
        </w:tc>
      </w:tr>
    </w:tbl>
    <w:p w:rsidR="00EA509D" w:rsidRPr="006C45AB" w:rsidRDefault="00EA509D" w:rsidP="006C45AB">
      <w:pPr>
        <w:jc w:val="center"/>
        <w:rPr>
          <w:b/>
          <w:sz w:val="28"/>
          <w:szCs w:val="28"/>
          <w:lang w:val="bg-BG"/>
        </w:rPr>
      </w:pPr>
    </w:p>
    <w:p w:rsidR="00B92804" w:rsidRPr="006C45AB" w:rsidRDefault="00B92804" w:rsidP="006C45AB">
      <w:pPr>
        <w:jc w:val="center"/>
        <w:rPr>
          <w:b/>
          <w:sz w:val="28"/>
          <w:szCs w:val="28"/>
          <w:lang w:val="bg-BG"/>
        </w:rPr>
      </w:pPr>
    </w:p>
    <w:p w:rsidR="009766A1" w:rsidRDefault="009766A1" w:rsidP="006C45AB">
      <w:pPr>
        <w:jc w:val="center"/>
        <w:rPr>
          <w:b/>
          <w:sz w:val="28"/>
          <w:szCs w:val="28"/>
          <w:lang w:val="bg-BG"/>
        </w:rPr>
      </w:pPr>
    </w:p>
    <w:p w:rsidR="009766A1" w:rsidRDefault="009766A1" w:rsidP="006C45AB">
      <w:pPr>
        <w:jc w:val="center"/>
        <w:rPr>
          <w:b/>
          <w:sz w:val="28"/>
          <w:szCs w:val="28"/>
          <w:lang w:val="bg-BG"/>
        </w:rPr>
      </w:pPr>
    </w:p>
    <w:p w:rsidR="009766A1" w:rsidRDefault="009766A1" w:rsidP="006C45AB">
      <w:pPr>
        <w:jc w:val="center"/>
        <w:rPr>
          <w:b/>
          <w:sz w:val="28"/>
          <w:szCs w:val="28"/>
          <w:lang w:val="bg-BG"/>
        </w:rPr>
      </w:pPr>
    </w:p>
    <w:p w:rsidR="00A3723C" w:rsidRPr="006C45AB" w:rsidRDefault="008209AD" w:rsidP="006C45AB">
      <w:pPr>
        <w:jc w:val="center"/>
        <w:rPr>
          <w:b/>
          <w:sz w:val="28"/>
          <w:szCs w:val="28"/>
          <w:lang w:val="bg-BG"/>
        </w:rPr>
      </w:pPr>
      <w:r w:rsidRPr="006C45AB">
        <w:rPr>
          <w:b/>
          <w:sz w:val="28"/>
          <w:szCs w:val="28"/>
          <w:lang w:val="bg-BG"/>
        </w:rPr>
        <w:t>2020</w:t>
      </w:r>
      <w:r w:rsidR="00F524A2" w:rsidRPr="006C45AB">
        <w:rPr>
          <w:b/>
          <w:sz w:val="28"/>
          <w:szCs w:val="28"/>
          <w:lang w:val="bg-BG"/>
        </w:rPr>
        <w:t xml:space="preserve"> година</w:t>
      </w:r>
    </w:p>
    <w:p w:rsidR="00D163A3" w:rsidRPr="006C45AB" w:rsidRDefault="00D163A3" w:rsidP="006C45AB">
      <w:pPr>
        <w:jc w:val="center"/>
        <w:rPr>
          <w:b/>
          <w:sz w:val="28"/>
          <w:szCs w:val="28"/>
          <w:lang w:val="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09"/>
        <w:gridCol w:w="709"/>
        <w:gridCol w:w="709"/>
        <w:gridCol w:w="708"/>
        <w:gridCol w:w="709"/>
        <w:gridCol w:w="709"/>
        <w:gridCol w:w="567"/>
        <w:gridCol w:w="709"/>
        <w:gridCol w:w="567"/>
      </w:tblGrid>
      <w:tr w:rsidR="008209AD" w:rsidRPr="006C45AB" w:rsidTr="009766A1">
        <w:trPr>
          <w:cantSplit/>
          <w:trHeight w:val="2896"/>
        </w:trPr>
        <w:tc>
          <w:tcPr>
            <w:tcW w:w="3510" w:type="dxa"/>
            <w:shd w:val="clear" w:color="auto" w:fill="auto"/>
          </w:tcPr>
          <w:p w:rsidR="008209AD" w:rsidRPr="006C45AB" w:rsidRDefault="008209AD" w:rsidP="006C45AB">
            <w:pPr>
              <w:jc w:val="center"/>
              <w:rPr>
                <w:sz w:val="28"/>
                <w:szCs w:val="28"/>
                <w:lang w:val="bg-BG"/>
              </w:rPr>
            </w:pPr>
          </w:p>
          <w:p w:rsidR="008209AD" w:rsidRPr="006C45AB" w:rsidRDefault="008209AD" w:rsidP="006C45AB">
            <w:pPr>
              <w:jc w:val="center"/>
              <w:rPr>
                <w:sz w:val="28"/>
                <w:szCs w:val="28"/>
                <w:lang w:val="bg-BG"/>
              </w:rPr>
            </w:pPr>
          </w:p>
          <w:p w:rsidR="008209AD" w:rsidRPr="006C45AB" w:rsidRDefault="008209AD" w:rsidP="006C45AB">
            <w:pPr>
              <w:jc w:val="center"/>
              <w:rPr>
                <w:sz w:val="28"/>
                <w:szCs w:val="28"/>
                <w:lang w:val="bg-BG"/>
              </w:rPr>
            </w:pPr>
          </w:p>
          <w:p w:rsidR="009766A1" w:rsidRDefault="009766A1" w:rsidP="006C45AB">
            <w:pPr>
              <w:jc w:val="center"/>
              <w:rPr>
                <w:sz w:val="28"/>
                <w:szCs w:val="28"/>
                <w:lang w:val="bg-BG"/>
              </w:rPr>
            </w:pPr>
          </w:p>
          <w:p w:rsidR="008209AD" w:rsidRPr="006C45AB" w:rsidRDefault="008209AD" w:rsidP="006C45AB">
            <w:pPr>
              <w:jc w:val="center"/>
              <w:rPr>
                <w:sz w:val="28"/>
                <w:szCs w:val="28"/>
                <w:lang w:val="bg-BG"/>
              </w:rPr>
            </w:pPr>
            <w:r w:rsidRPr="006C45AB">
              <w:rPr>
                <w:sz w:val="28"/>
                <w:szCs w:val="28"/>
                <w:lang w:val="bg-BG"/>
              </w:rPr>
              <w:t>Глави НК</w:t>
            </w:r>
          </w:p>
        </w:tc>
        <w:tc>
          <w:tcPr>
            <w:tcW w:w="709" w:type="dxa"/>
            <w:shd w:val="clear" w:color="auto" w:fill="auto"/>
            <w:textDirection w:val="btLr"/>
            <w:vAlign w:val="center"/>
          </w:tcPr>
          <w:p w:rsidR="008209AD" w:rsidRPr="006C45AB" w:rsidRDefault="008209AD" w:rsidP="006C45AB">
            <w:pPr>
              <w:ind w:right="113"/>
              <w:rPr>
                <w:sz w:val="28"/>
                <w:szCs w:val="28"/>
                <w:lang w:val="bg-BG"/>
              </w:rPr>
            </w:pPr>
            <w:r w:rsidRPr="006C45AB">
              <w:rPr>
                <w:sz w:val="28"/>
                <w:szCs w:val="28"/>
                <w:lang w:val="bg-BG"/>
              </w:rPr>
              <w:t>Брой дела</w:t>
            </w:r>
          </w:p>
        </w:tc>
        <w:tc>
          <w:tcPr>
            <w:tcW w:w="709" w:type="dxa"/>
            <w:shd w:val="clear" w:color="auto" w:fill="auto"/>
            <w:textDirection w:val="btLr"/>
            <w:vAlign w:val="center"/>
          </w:tcPr>
          <w:p w:rsidR="008209AD" w:rsidRPr="006C45AB" w:rsidRDefault="008209AD" w:rsidP="006C45AB">
            <w:pPr>
              <w:ind w:right="113"/>
              <w:rPr>
                <w:sz w:val="28"/>
                <w:szCs w:val="28"/>
                <w:lang w:val="bg-BG"/>
              </w:rPr>
            </w:pPr>
            <w:r w:rsidRPr="006C45AB">
              <w:rPr>
                <w:sz w:val="28"/>
                <w:szCs w:val="28"/>
                <w:lang w:val="bg-BG"/>
              </w:rPr>
              <w:t>Осъдени</w:t>
            </w:r>
          </w:p>
        </w:tc>
        <w:tc>
          <w:tcPr>
            <w:tcW w:w="709" w:type="dxa"/>
            <w:shd w:val="clear" w:color="auto" w:fill="auto"/>
            <w:textDirection w:val="btLr"/>
            <w:vAlign w:val="center"/>
          </w:tcPr>
          <w:p w:rsidR="008209AD" w:rsidRPr="006C45AB" w:rsidRDefault="008209AD" w:rsidP="006C45AB">
            <w:pPr>
              <w:ind w:right="113"/>
              <w:rPr>
                <w:sz w:val="28"/>
                <w:szCs w:val="28"/>
                <w:lang w:val="bg-BG"/>
              </w:rPr>
            </w:pPr>
            <w:r w:rsidRPr="006C45AB">
              <w:rPr>
                <w:sz w:val="28"/>
                <w:szCs w:val="28"/>
                <w:lang w:val="bg-BG"/>
              </w:rPr>
              <w:t>В.т.ч.:</w:t>
            </w:r>
            <w:r w:rsidR="00D163A3" w:rsidRPr="006C45AB">
              <w:rPr>
                <w:sz w:val="28"/>
                <w:szCs w:val="28"/>
                <w:lang w:val="bg-BG"/>
              </w:rPr>
              <w:t xml:space="preserve"> </w:t>
            </w:r>
            <w:r w:rsidRPr="006C45AB">
              <w:rPr>
                <w:sz w:val="28"/>
                <w:szCs w:val="28"/>
                <w:lang w:val="bg-BG"/>
              </w:rPr>
              <w:t>Непълнолетни</w:t>
            </w:r>
          </w:p>
        </w:tc>
        <w:tc>
          <w:tcPr>
            <w:tcW w:w="708" w:type="dxa"/>
            <w:shd w:val="clear" w:color="auto" w:fill="auto"/>
            <w:textDirection w:val="btLr"/>
            <w:vAlign w:val="center"/>
          </w:tcPr>
          <w:p w:rsidR="009766A1" w:rsidRDefault="008209AD" w:rsidP="009766A1">
            <w:pPr>
              <w:ind w:right="113"/>
              <w:rPr>
                <w:sz w:val="28"/>
                <w:szCs w:val="28"/>
                <w:lang w:val="bg-BG"/>
              </w:rPr>
            </w:pPr>
            <w:r w:rsidRPr="006C45AB">
              <w:rPr>
                <w:sz w:val="28"/>
                <w:szCs w:val="28"/>
                <w:lang w:val="bg-BG"/>
              </w:rPr>
              <w:t>Лишаване от</w:t>
            </w:r>
            <w:r w:rsidR="009766A1">
              <w:rPr>
                <w:sz w:val="28"/>
                <w:szCs w:val="28"/>
                <w:lang w:val="bg-BG"/>
              </w:rPr>
              <w:t xml:space="preserve"> </w:t>
            </w:r>
            <w:r w:rsidRPr="006C45AB">
              <w:rPr>
                <w:sz w:val="28"/>
                <w:szCs w:val="28"/>
                <w:lang w:val="bg-BG"/>
              </w:rPr>
              <w:t xml:space="preserve">свобода </w:t>
            </w:r>
          </w:p>
          <w:p w:rsidR="008209AD" w:rsidRPr="006C45AB" w:rsidRDefault="008209AD" w:rsidP="009766A1">
            <w:pPr>
              <w:ind w:right="113"/>
              <w:rPr>
                <w:sz w:val="28"/>
                <w:szCs w:val="28"/>
                <w:lang w:val="bg-BG"/>
              </w:rPr>
            </w:pPr>
            <w:r w:rsidRPr="006C45AB">
              <w:rPr>
                <w:sz w:val="28"/>
                <w:szCs w:val="28"/>
                <w:lang w:val="bg-BG"/>
              </w:rPr>
              <w:t>до 3 г.</w:t>
            </w:r>
          </w:p>
        </w:tc>
        <w:tc>
          <w:tcPr>
            <w:tcW w:w="709" w:type="dxa"/>
            <w:shd w:val="clear" w:color="auto" w:fill="auto"/>
            <w:textDirection w:val="btLr"/>
            <w:vAlign w:val="center"/>
          </w:tcPr>
          <w:p w:rsidR="008209AD" w:rsidRPr="006C45AB" w:rsidRDefault="008209AD" w:rsidP="006C45AB">
            <w:pPr>
              <w:ind w:right="113"/>
              <w:rPr>
                <w:sz w:val="28"/>
                <w:szCs w:val="28"/>
                <w:lang w:val="bg-BG"/>
              </w:rPr>
            </w:pPr>
            <w:r w:rsidRPr="006C45AB">
              <w:rPr>
                <w:sz w:val="28"/>
                <w:szCs w:val="28"/>
                <w:lang w:val="bg-BG"/>
              </w:rPr>
              <w:t>В т.ч.условно</w:t>
            </w:r>
          </w:p>
        </w:tc>
        <w:tc>
          <w:tcPr>
            <w:tcW w:w="709" w:type="dxa"/>
            <w:shd w:val="clear" w:color="auto" w:fill="auto"/>
            <w:textDirection w:val="btLr"/>
            <w:vAlign w:val="center"/>
          </w:tcPr>
          <w:p w:rsidR="009766A1" w:rsidRDefault="008209AD" w:rsidP="009766A1">
            <w:pPr>
              <w:ind w:right="113"/>
              <w:rPr>
                <w:sz w:val="28"/>
                <w:szCs w:val="28"/>
                <w:lang w:val="bg-BG"/>
              </w:rPr>
            </w:pPr>
            <w:r w:rsidRPr="006C45AB">
              <w:rPr>
                <w:sz w:val="28"/>
                <w:szCs w:val="28"/>
                <w:lang w:val="bg-BG"/>
              </w:rPr>
              <w:t>Лишаване от</w:t>
            </w:r>
            <w:r w:rsidR="009766A1">
              <w:rPr>
                <w:sz w:val="28"/>
                <w:szCs w:val="28"/>
                <w:lang w:val="bg-BG"/>
              </w:rPr>
              <w:t xml:space="preserve"> </w:t>
            </w:r>
            <w:r w:rsidRPr="006C45AB">
              <w:rPr>
                <w:sz w:val="28"/>
                <w:szCs w:val="28"/>
                <w:lang w:val="bg-BG"/>
              </w:rPr>
              <w:t xml:space="preserve">свобода </w:t>
            </w:r>
          </w:p>
          <w:p w:rsidR="008209AD" w:rsidRPr="006C45AB" w:rsidRDefault="008209AD" w:rsidP="009766A1">
            <w:pPr>
              <w:ind w:right="113"/>
              <w:rPr>
                <w:sz w:val="28"/>
                <w:szCs w:val="28"/>
                <w:lang w:val="bg-BG"/>
              </w:rPr>
            </w:pPr>
            <w:r w:rsidRPr="006C45AB">
              <w:rPr>
                <w:sz w:val="28"/>
                <w:szCs w:val="28"/>
                <w:lang w:val="bg-BG"/>
              </w:rPr>
              <w:t>над 3 г.</w:t>
            </w:r>
          </w:p>
        </w:tc>
        <w:tc>
          <w:tcPr>
            <w:tcW w:w="567" w:type="dxa"/>
            <w:shd w:val="clear" w:color="auto" w:fill="auto"/>
            <w:textDirection w:val="btLr"/>
            <w:vAlign w:val="center"/>
          </w:tcPr>
          <w:p w:rsidR="008209AD" w:rsidRPr="006C45AB" w:rsidRDefault="008209AD" w:rsidP="006C45AB">
            <w:pPr>
              <w:ind w:right="113"/>
              <w:rPr>
                <w:sz w:val="28"/>
                <w:szCs w:val="28"/>
                <w:lang w:val="bg-BG"/>
              </w:rPr>
            </w:pPr>
            <w:r w:rsidRPr="006C45AB">
              <w:rPr>
                <w:sz w:val="28"/>
                <w:szCs w:val="28"/>
                <w:lang w:val="bg-BG"/>
              </w:rPr>
              <w:t>Глоба</w:t>
            </w:r>
          </w:p>
        </w:tc>
        <w:tc>
          <w:tcPr>
            <w:tcW w:w="709" w:type="dxa"/>
            <w:shd w:val="clear" w:color="auto" w:fill="auto"/>
            <w:textDirection w:val="btLr"/>
            <w:vAlign w:val="center"/>
          </w:tcPr>
          <w:p w:rsidR="008209AD" w:rsidRPr="006C45AB" w:rsidRDefault="008209AD" w:rsidP="006C45AB">
            <w:pPr>
              <w:ind w:right="113"/>
              <w:rPr>
                <w:sz w:val="28"/>
                <w:szCs w:val="28"/>
                <w:lang w:val="bg-BG"/>
              </w:rPr>
            </w:pPr>
            <w:proofErr w:type="spellStart"/>
            <w:r w:rsidRPr="006C45AB">
              <w:rPr>
                <w:sz w:val="28"/>
                <w:szCs w:val="28"/>
                <w:lang w:val="bg-BG"/>
              </w:rPr>
              <w:t>Пробация</w:t>
            </w:r>
            <w:proofErr w:type="spellEnd"/>
          </w:p>
        </w:tc>
        <w:tc>
          <w:tcPr>
            <w:tcW w:w="567" w:type="dxa"/>
            <w:shd w:val="clear" w:color="auto" w:fill="auto"/>
            <w:textDirection w:val="btLr"/>
            <w:vAlign w:val="center"/>
          </w:tcPr>
          <w:p w:rsidR="008209AD" w:rsidRPr="006C45AB" w:rsidRDefault="008209AD" w:rsidP="006C45AB">
            <w:pPr>
              <w:ind w:right="113"/>
              <w:rPr>
                <w:sz w:val="28"/>
                <w:szCs w:val="28"/>
                <w:lang w:val="bg-BG"/>
              </w:rPr>
            </w:pPr>
            <w:r w:rsidRPr="006C45AB">
              <w:rPr>
                <w:sz w:val="28"/>
                <w:szCs w:val="28"/>
                <w:lang w:val="bg-BG"/>
              </w:rPr>
              <w:t>Др.наказания</w:t>
            </w:r>
          </w:p>
        </w:tc>
      </w:tr>
      <w:tr w:rsidR="008209AD" w:rsidRPr="006C45AB" w:rsidTr="008209AD">
        <w:tc>
          <w:tcPr>
            <w:tcW w:w="3510" w:type="dxa"/>
            <w:shd w:val="clear" w:color="auto" w:fill="auto"/>
            <w:vAlign w:val="center"/>
          </w:tcPr>
          <w:p w:rsidR="008209AD" w:rsidRPr="006C45AB" w:rsidRDefault="008209AD" w:rsidP="006C45AB">
            <w:pPr>
              <w:rPr>
                <w:sz w:val="28"/>
                <w:szCs w:val="28"/>
                <w:lang w:val="bg-BG"/>
              </w:rPr>
            </w:pPr>
            <w:r w:rsidRPr="006C45AB">
              <w:rPr>
                <w:sz w:val="28"/>
                <w:szCs w:val="28"/>
                <w:lang w:val="bg-BG"/>
              </w:rPr>
              <w:t>Престъпление против личността</w:t>
            </w:r>
          </w:p>
        </w:tc>
        <w:tc>
          <w:tcPr>
            <w:tcW w:w="709" w:type="dxa"/>
            <w:shd w:val="clear" w:color="auto" w:fill="auto"/>
            <w:vAlign w:val="center"/>
          </w:tcPr>
          <w:p w:rsidR="008209AD" w:rsidRPr="006C45AB" w:rsidRDefault="008209AD" w:rsidP="006C45AB">
            <w:pPr>
              <w:jc w:val="center"/>
              <w:rPr>
                <w:sz w:val="28"/>
                <w:szCs w:val="28"/>
              </w:rPr>
            </w:pPr>
            <w:r w:rsidRPr="006C45AB">
              <w:rPr>
                <w:sz w:val="28"/>
                <w:szCs w:val="28"/>
              </w:rPr>
              <w:t>35</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33</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1</w:t>
            </w:r>
          </w:p>
        </w:tc>
        <w:tc>
          <w:tcPr>
            <w:tcW w:w="708"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19</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15</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2</w:t>
            </w:r>
          </w:p>
        </w:tc>
        <w:tc>
          <w:tcPr>
            <w:tcW w:w="567"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12</w:t>
            </w:r>
          </w:p>
        </w:tc>
        <w:tc>
          <w:tcPr>
            <w:tcW w:w="567"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w:t>
            </w:r>
          </w:p>
        </w:tc>
      </w:tr>
      <w:tr w:rsidR="008209AD" w:rsidRPr="006C45AB" w:rsidTr="008209AD">
        <w:tc>
          <w:tcPr>
            <w:tcW w:w="3510" w:type="dxa"/>
            <w:shd w:val="clear" w:color="auto" w:fill="auto"/>
            <w:vAlign w:val="center"/>
          </w:tcPr>
          <w:p w:rsidR="008209AD" w:rsidRPr="006C45AB" w:rsidRDefault="008209AD" w:rsidP="006C45AB">
            <w:pPr>
              <w:rPr>
                <w:sz w:val="28"/>
                <w:szCs w:val="28"/>
                <w:lang w:val="bg-BG"/>
              </w:rPr>
            </w:pPr>
            <w:r w:rsidRPr="006C45AB">
              <w:rPr>
                <w:sz w:val="28"/>
                <w:szCs w:val="28"/>
                <w:lang w:val="bg-BG"/>
              </w:rPr>
              <w:t>Престъпление против правата на гражданите</w:t>
            </w:r>
          </w:p>
        </w:tc>
        <w:tc>
          <w:tcPr>
            <w:tcW w:w="709" w:type="dxa"/>
            <w:shd w:val="clear" w:color="auto" w:fill="auto"/>
            <w:vAlign w:val="center"/>
          </w:tcPr>
          <w:p w:rsidR="008209AD" w:rsidRPr="006C45AB" w:rsidRDefault="008209AD" w:rsidP="006C45AB">
            <w:pPr>
              <w:jc w:val="center"/>
              <w:rPr>
                <w:sz w:val="28"/>
                <w:szCs w:val="28"/>
              </w:rPr>
            </w:pPr>
            <w:r w:rsidRPr="006C45AB">
              <w:rPr>
                <w:sz w:val="28"/>
                <w:szCs w:val="28"/>
              </w:rPr>
              <w:t>2</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2</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w:t>
            </w:r>
          </w:p>
        </w:tc>
        <w:tc>
          <w:tcPr>
            <w:tcW w:w="708"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2</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2</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w:t>
            </w:r>
          </w:p>
        </w:tc>
        <w:tc>
          <w:tcPr>
            <w:tcW w:w="567"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w:t>
            </w:r>
          </w:p>
        </w:tc>
        <w:tc>
          <w:tcPr>
            <w:tcW w:w="567"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w:t>
            </w:r>
          </w:p>
        </w:tc>
      </w:tr>
      <w:tr w:rsidR="008209AD" w:rsidRPr="006C45AB" w:rsidTr="008209AD">
        <w:tc>
          <w:tcPr>
            <w:tcW w:w="3510" w:type="dxa"/>
            <w:shd w:val="clear" w:color="auto" w:fill="auto"/>
            <w:vAlign w:val="center"/>
          </w:tcPr>
          <w:p w:rsidR="008209AD" w:rsidRPr="006C45AB" w:rsidRDefault="008209AD" w:rsidP="006C45AB">
            <w:pPr>
              <w:rPr>
                <w:sz w:val="28"/>
                <w:szCs w:val="28"/>
                <w:lang w:val="bg-BG"/>
              </w:rPr>
            </w:pPr>
            <w:r w:rsidRPr="006C45AB">
              <w:rPr>
                <w:sz w:val="28"/>
                <w:szCs w:val="28"/>
                <w:lang w:val="bg-BG"/>
              </w:rPr>
              <w:t xml:space="preserve">Престъпление против брака, семейството и </w:t>
            </w:r>
            <w:proofErr w:type="spellStart"/>
            <w:r w:rsidRPr="006C45AB">
              <w:rPr>
                <w:sz w:val="28"/>
                <w:szCs w:val="28"/>
                <w:lang w:val="bg-BG"/>
              </w:rPr>
              <w:t>младежта</w:t>
            </w:r>
            <w:proofErr w:type="spellEnd"/>
          </w:p>
        </w:tc>
        <w:tc>
          <w:tcPr>
            <w:tcW w:w="709" w:type="dxa"/>
            <w:shd w:val="clear" w:color="auto" w:fill="auto"/>
            <w:vAlign w:val="center"/>
          </w:tcPr>
          <w:p w:rsidR="008209AD" w:rsidRPr="006C45AB" w:rsidRDefault="008209AD" w:rsidP="006C45AB">
            <w:pPr>
              <w:jc w:val="center"/>
              <w:rPr>
                <w:sz w:val="28"/>
                <w:szCs w:val="28"/>
              </w:rPr>
            </w:pPr>
            <w:r w:rsidRPr="006C45AB">
              <w:rPr>
                <w:sz w:val="28"/>
                <w:szCs w:val="28"/>
              </w:rPr>
              <w:t>31</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33</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w:t>
            </w:r>
          </w:p>
        </w:tc>
        <w:tc>
          <w:tcPr>
            <w:tcW w:w="708"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21</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19</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w:t>
            </w:r>
          </w:p>
        </w:tc>
        <w:tc>
          <w:tcPr>
            <w:tcW w:w="567"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1</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10</w:t>
            </w:r>
          </w:p>
        </w:tc>
        <w:tc>
          <w:tcPr>
            <w:tcW w:w="567"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1</w:t>
            </w:r>
          </w:p>
        </w:tc>
      </w:tr>
      <w:tr w:rsidR="008209AD" w:rsidRPr="006C45AB" w:rsidTr="008209AD">
        <w:tc>
          <w:tcPr>
            <w:tcW w:w="3510" w:type="dxa"/>
            <w:shd w:val="clear" w:color="auto" w:fill="auto"/>
            <w:vAlign w:val="center"/>
          </w:tcPr>
          <w:p w:rsidR="008209AD" w:rsidRPr="006C45AB" w:rsidRDefault="008209AD" w:rsidP="006C45AB">
            <w:pPr>
              <w:rPr>
                <w:sz w:val="28"/>
                <w:szCs w:val="28"/>
                <w:lang w:val="bg-BG"/>
              </w:rPr>
            </w:pPr>
            <w:r w:rsidRPr="006C45AB">
              <w:rPr>
                <w:sz w:val="28"/>
                <w:szCs w:val="28"/>
                <w:lang w:val="bg-BG"/>
              </w:rPr>
              <w:t>Престъпление против собствеността</w:t>
            </w:r>
          </w:p>
        </w:tc>
        <w:tc>
          <w:tcPr>
            <w:tcW w:w="709" w:type="dxa"/>
            <w:shd w:val="clear" w:color="auto" w:fill="auto"/>
            <w:vAlign w:val="center"/>
          </w:tcPr>
          <w:p w:rsidR="008209AD" w:rsidRPr="006C45AB" w:rsidRDefault="008209AD" w:rsidP="006C45AB">
            <w:pPr>
              <w:jc w:val="center"/>
              <w:rPr>
                <w:sz w:val="28"/>
                <w:szCs w:val="28"/>
              </w:rPr>
            </w:pPr>
            <w:r w:rsidRPr="006C45AB">
              <w:rPr>
                <w:sz w:val="28"/>
                <w:szCs w:val="28"/>
              </w:rPr>
              <w:t>97</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125</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12</w:t>
            </w:r>
          </w:p>
        </w:tc>
        <w:tc>
          <w:tcPr>
            <w:tcW w:w="708"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98</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45</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10</w:t>
            </w:r>
          </w:p>
        </w:tc>
        <w:tc>
          <w:tcPr>
            <w:tcW w:w="567"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2</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14</w:t>
            </w:r>
          </w:p>
        </w:tc>
        <w:tc>
          <w:tcPr>
            <w:tcW w:w="567"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1</w:t>
            </w:r>
          </w:p>
        </w:tc>
      </w:tr>
      <w:tr w:rsidR="008209AD" w:rsidRPr="006C45AB" w:rsidTr="008209AD">
        <w:tc>
          <w:tcPr>
            <w:tcW w:w="3510" w:type="dxa"/>
            <w:shd w:val="clear" w:color="auto" w:fill="auto"/>
            <w:vAlign w:val="center"/>
          </w:tcPr>
          <w:p w:rsidR="008209AD" w:rsidRPr="006C45AB" w:rsidRDefault="008209AD" w:rsidP="006C45AB">
            <w:pPr>
              <w:rPr>
                <w:sz w:val="28"/>
                <w:szCs w:val="28"/>
                <w:lang w:val="bg-BG"/>
              </w:rPr>
            </w:pPr>
            <w:r w:rsidRPr="006C45AB">
              <w:rPr>
                <w:sz w:val="28"/>
                <w:szCs w:val="28"/>
                <w:lang w:val="bg-BG"/>
              </w:rPr>
              <w:t>Престъпление против стопанството</w:t>
            </w:r>
          </w:p>
        </w:tc>
        <w:tc>
          <w:tcPr>
            <w:tcW w:w="709" w:type="dxa"/>
            <w:shd w:val="clear" w:color="auto" w:fill="auto"/>
            <w:vAlign w:val="center"/>
          </w:tcPr>
          <w:p w:rsidR="008209AD" w:rsidRPr="006C45AB" w:rsidRDefault="008209AD" w:rsidP="006C45AB">
            <w:pPr>
              <w:jc w:val="center"/>
              <w:rPr>
                <w:sz w:val="28"/>
                <w:szCs w:val="28"/>
              </w:rPr>
            </w:pPr>
            <w:r w:rsidRPr="006C45AB">
              <w:rPr>
                <w:sz w:val="28"/>
                <w:szCs w:val="28"/>
              </w:rPr>
              <w:t>14</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14</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w:t>
            </w:r>
          </w:p>
        </w:tc>
        <w:tc>
          <w:tcPr>
            <w:tcW w:w="708"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10</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7</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w:t>
            </w:r>
          </w:p>
        </w:tc>
        <w:tc>
          <w:tcPr>
            <w:tcW w:w="567"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1</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3</w:t>
            </w:r>
          </w:p>
        </w:tc>
        <w:tc>
          <w:tcPr>
            <w:tcW w:w="567"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w:t>
            </w:r>
          </w:p>
        </w:tc>
      </w:tr>
      <w:tr w:rsidR="008209AD" w:rsidRPr="006C45AB" w:rsidTr="008209AD">
        <w:tc>
          <w:tcPr>
            <w:tcW w:w="3510" w:type="dxa"/>
            <w:shd w:val="clear" w:color="auto" w:fill="auto"/>
            <w:vAlign w:val="center"/>
          </w:tcPr>
          <w:p w:rsidR="008209AD" w:rsidRPr="006C45AB" w:rsidRDefault="008209AD" w:rsidP="006C45AB">
            <w:pPr>
              <w:rPr>
                <w:sz w:val="28"/>
                <w:szCs w:val="28"/>
                <w:lang w:val="bg-BG"/>
              </w:rPr>
            </w:pPr>
            <w:r w:rsidRPr="006C45AB">
              <w:rPr>
                <w:sz w:val="28"/>
                <w:szCs w:val="28"/>
                <w:lang w:val="bg-BG"/>
              </w:rPr>
              <w:t>Престъпление против държавата, държавните органи и общ. организации</w:t>
            </w:r>
          </w:p>
        </w:tc>
        <w:tc>
          <w:tcPr>
            <w:tcW w:w="709" w:type="dxa"/>
            <w:shd w:val="clear" w:color="auto" w:fill="auto"/>
            <w:vAlign w:val="center"/>
          </w:tcPr>
          <w:p w:rsidR="008209AD" w:rsidRPr="006C45AB" w:rsidRDefault="008209AD" w:rsidP="006C45AB">
            <w:pPr>
              <w:jc w:val="center"/>
              <w:rPr>
                <w:sz w:val="28"/>
                <w:szCs w:val="28"/>
              </w:rPr>
            </w:pPr>
            <w:r w:rsidRPr="006C45AB">
              <w:rPr>
                <w:sz w:val="28"/>
                <w:szCs w:val="28"/>
              </w:rPr>
              <w:t>1</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1</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w:t>
            </w:r>
          </w:p>
        </w:tc>
        <w:tc>
          <w:tcPr>
            <w:tcW w:w="708"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1</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1</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w:t>
            </w:r>
          </w:p>
        </w:tc>
        <w:tc>
          <w:tcPr>
            <w:tcW w:w="567"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w:t>
            </w:r>
          </w:p>
        </w:tc>
        <w:tc>
          <w:tcPr>
            <w:tcW w:w="567"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w:t>
            </w:r>
          </w:p>
        </w:tc>
      </w:tr>
      <w:tr w:rsidR="008209AD" w:rsidRPr="006C45AB" w:rsidTr="008209AD">
        <w:tc>
          <w:tcPr>
            <w:tcW w:w="3510" w:type="dxa"/>
            <w:shd w:val="clear" w:color="auto" w:fill="auto"/>
            <w:vAlign w:val="center"/>
          </w:tcPr>
          <w:p w:rsidR="008209AD" w:rsidRPr="006C45AB" w:rsidRDefault="008209AD" w:rsidP="006C45AB">
            <w:pPr>
              <w:rPr>
                <w:sz w:val="28"/>
                <w:szCs w:val="28"/>
                <w:lang w:val="bg-BG"/>
              </w:rPr>
            </w:pPr>
            <w:r w:rsidRPr="006C45AB">
              <w:rPr>
                <w:sz w:val="28"/>
                <w:szCs w:val="28"/>
                <w:lang w:val="bg-BG"/>
              </w:rPr>
              <w:t>Документни престъпления</w:t>
            </w:r>
          </w:p>
          <w:p w:rsidR="008209AD" w:rsidRPr="006C45AB" w:rsidRDefault="008209AD" w:rsidP="006C45AB">
            <w:pPr>
              <w:rPr>
                <w:sz w:val="28"/>
                <w:szCs w:val="28"/>
                <w:lang w:val="bg-BG"/>
              </w:rPr>
            </w:pPr>
          </w:p>
        </w:tc>
        <w:tc>
          <w:tcPr>
            <w:tcW w:w="709" w:type="dxa"/>
            <w:shd w:val="clear" w:color="auto" w:fill="auto"/>
            <w:vAlign w:val="center"/>
          </w:tcPr>
          <w:p w:rsidR="008209AD" w:rsidRPr="006C45AB" w:rsidRDefault="008209AD" w:rsidP="006C45AB">
            <w:pPr>
              <w:jc w:val="center"/>
              <w:rPr>
                <w:sz w:val="28"/>
                <w:szCs w:val="28"/>
              </w:rPr>
            </w:pPr>
            <w:r w:rsidRPr="006C45AB">
              <w:rPr>
                <w:sz w:val="28"/>
                <w:szCs w:val="28"/>
              </w:rPr>
              <w:t>10</w:t>
            </w:r>
          </w:p>
        </w:tc>
        <w:tc>
          <w:tcPr>
            <w:tcW w:w="709" w:type="dxa"/>
            <w:shd w:val="clear" w:color="auto" w:fill="auto"/>
            <w:vAlign w:val="center"/>
          </w:tcPr>
          <w:p w:rsidR="008209AD" w:rsidRPr="006C45AB" w:rsidRDefault="00AD0430" w:rsidP="006C45AB">
            <w:pPr>
              <w:jc w:val="center"/>
              <w:rPr>
                <w:sz w:val="28"/>
                <w:szCs w:val="28"/>
                <w:lang w:val="bg-BG"/>
              </w:rPr>
            </w:pPr>
            <w:r w:rsidRPr="006C45AB">
              <w:rPr>
                <w:sz w:val="28"/>
                <w:szCs w:val="28"/>
                <w:lang w:val="bg-BG"/>
              </w:rPr>
              <w:t>10</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w:t>
            </w:r>
          </w:p>
        </w:tc>
        <w:tc>
          <w:tcPr>
            <w:tcW w:w="708" w:type="dxa"/>
            <w:shd w:val="clear" w:color="auto" w:fill="auto"/>
            <w:vAlign w:val="center"/>
          </w:tcPr>
          <w:p w:rsidR="008209AD" w:rsidRPr="006C45AB" w:rsidRDefault="00AD0430" w:rsidP="006C45AB">
            <w:pPr>
              <w:jc w:val="center"/>
              <w:rPr>
                <w:sz w:val="28"/>
                <w:szCs w:val="28"/>
                <w:lang w:val="bg-BG"/>
              </w:rPr>
            </w:pPr>
            <w:r w:rsidRPr="006C45AB">
              <w:rPr>
                <w:sz w:val="28"/>
                <w:szCs w:val="28"/>
                <w:lang w:val="bg-BG"/>
              </w:rPr>
              <w:t>6</w:t>
            </w:r>
          </w:p>
        </w:tc>
        <w:tc>
          <w:tcPr>
            <w:tcW w:w="709" w:type="dxa"/>
            <w:shd w:val="clear" w:color="auto" w:fill="auto"/>
            <w:vAlign w:val="center"/>
          </w:tcPr>
          <w:p w:rsidR="008209AD" w:rsidRPr="006C45AB" w:rsidRDefault="00AD0430" w:rsidP="006C45AB">
            <w:pPr>
              <w:jc w:val="center"/>
              <w:rPr>
                <w:sz w:val="28"/>
                <w:szCs w:val="28"/>
                <w:lang w:val="bg-BG"/>
              </w:rPr>
            </w:pPr>
            <w:r w:rsidRPr="006C45AB">
              <w:rPr>
                <w:sz w:val="28"/>
                <w:szCs w:val="28"/>
                <w:lang w:val="bg-BG"/>
              </w:rPr>
              <w:t>6</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w:t>
            </w:r>
          </w:p>
        </w:tc>
        <w:tc>
          <w:tcPr>
            <w:tcW w:w="567" w:type="dxa"/>
            <w:shd w:val="clear" w:color="auto" w:fill="auto"/>
            <w:vAlign w:val="center"/>
          </w:tcPr>
          <w:p w:rsidR="008209AD" w:rsidRPr="006C45AB" w:rsidRDefault="00AD0430" w:rsidP="006C45AB">
            <w:pPr>
              <w:jc w:val="center"/>
              <w:rPr>
                <w:sz w:val="28"/>
                <w:szCs w:val="28"/>
                <w:lang w:val="bg-BG"/>
              </w:rPr>
            </w:pPr>
            <w:r w:rsidRPr="006C45AB">
              <w:rPr>
                <w:sz w:val="28"/>
                <w:szCs w:val="28"/>
                <w:lang w:val="bg-BG"/>
              </w:rPr>
              <w:t>-</w:t>
            </w:r>
          </w:p>
        </w:tc>
        <w:tc>
          <w:tcPr>
            <w:tcW w:w="709" w:type="dxa"/>
            <w:shd w:val="clear" w:color="auto" w:fill="auto"/>
            <w:vAlign w:val="center"/>
          </w:tcPr>
          <w:p w:rsidR="008209AD" w:rsidRPr="006C45AB" w:rsidRDefault="00AD0430" w:rsidP="006C45AB">
            <w:pPr>
              <w:jc w:val="center"/>
              <w:rPr>
                <w:sz w:val="28"/>
                <w:szCs w:val="28"/>
                <w:lang w:val="bg-BG"/>
              </w:rPr>
            </w:pPr>
            <w:r w:rsidRPr="006C45AB">
              <w:rPr>
                <w:sz w:val="28"/>
                <w:szCs w:val="28"/>
                <w:lang w:val="bg-BG"/>
              </w:rPr>
              <w:t>4</w:t>
            </w:r>
          </w:p>
        </w:tc>
        <w:tc>
          <w:tcPr>
            <w:tcW w:w="567"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w:t>
            </w:r>
          </w:p>
        </w:tc>
      </w:tr>
      <w:tr w:rsidR="008209AD" w:rsidRPr="006C45AB" w:rsidTr="008209AD">
        <w:tc>
          <w:tcPr>
            <w:tcW w:w="3510" w:type="dxa"/>
            <w:shd w:val="clear" w:color="auto" w:fill="auto"/>
            <w:vAlign w:val="center"/>
          </w:tcPr>
          <w:p w:rsidR="008209AD" w:rsidRPr="006C45AB" w:rsidRDefault="008209AD" w:rsidP="006C45AB">
            <w:pPr>
              <w:rPr>
                <w:sz w:val="28"/>
                <w:szCs w:val="28"/>
                <w:lang w:val="bg-BG"/>
              </w:rPr>
            </w:pPr>
            <w:r w:rsidRPr="006C45AB">
              <w:rPr>
                <w:sz w:val="28"/>
                <w:szCs w:val="28"/>
                <w:lang w:val="bg-BG"/>
              </w:rPr>
              <w:t xml:space="preserve">Престъпление против реда и </w:t>
            </w:r>
            <w:proofErr w:type="spellStart"/>
            <w:r w:rsidRPr="006C45AB">
              <w:rPr>
                <w:sz w:val="28"/>
                <w:szCs w:val="28"/>
                <w:lang w:val="bg-BG"/>
              </w:rPr>
              <w:t>обществ</w:t>
            </w:r>
            <w:proofErr w:type="spellEnd"/>
            <w:r w:rsidRPr="006C45AB">
              <w:rPr>
                <w:sz w:val="28"/>
                <w:szCs w:val="28"/>
                <w:lang w:val="bg-BG"/>
              </w:rPr>
              <w:t>. спокойствие</w:t>
            </w:r>
          </w:p>
        </w:tc>
        <w:tc>
          <w:tcPr>
            <w:tcW w:w="709" w:type="dxa"/>
            <w:shd w:val="clear" w:color="auto" w:fill="auto"/>
            <w:vAlign w:val="center"/>
          </w:tcPr>
          <w:p w:rsidR="008209AD" w:rsidRPr="006C45AB" w:rsidRDefault="008209AD" w:rsidP="006C45AB">
            <w:pPr>
              <w:jc w:val="center"/>
              <w:rPr>
                <w:sz w:val="28"/>
                <w:szCs w:val="28"/>
              </w:rPr>
            </w:pPr>
            <w:r w:rsidRPr="006C45AB">
              <w:rPr>
                <w:sz w:val="28"/>
                <w:szCs w:val="28"/>
              </w:rPr>
              <w:t>18</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1</w:t>
            </w:r>
            <w:r w:rsidR="00AD0430" w:rsidRPr="006C45AB">
              <w:rPr>
                <w:sz w:val="28"/>
                <w:szCs w:val="28"/>
                <w:lang w:val="bg-BG"/>
              </w:rPr>
              <w:t>9</w:t>
            </w:r>
          </w:p>
        </w:tc>
        <w:tc>
          <w:tcPr>
            <w:tcW w:w="709" w:type="dxa"/>
            <w:shd w:val="clear" w:color="auto" w:fill="auto"/>
            <w:vAlign w:val="center"/>
          </w:tcPr>
          <w:p w:rsidR="008209AD" w:rsidRPr="006C45AB" w:rsidRDefault="00AD0430" w:rsidP="006C45AB">
            <w:pPr>
              <w:jc w:val="center"/>
              <w:rPr>
                <w:sz w:val="28"/>
                <w:szCs w:val="28"/>
                <w:lang w:val="bg-BG"/>
              </w:rPr>
            </w:pPr>
            <w:r w:rsidRPr="006C45AB">
              <w:rPr>
                <w:sz w:val="28"/>
                <w:szCs w:val="28"/>
                <w:lang w:val="bg-BG"/>
              </w:rPr>
              <w:t>-</w:t>
            </w:r>
          </w:p>
        </w:tc>
        <w:tc>
          <w:tcPr>
            <w:tcW w:w="708" w:type="dxa"/>
            <w:shd w:val="clear" w:color="auto" w:fill="auto"/>
            <w:vAlign w:val="center"/>
          </w:tcPr>
          <w:p w:rsidR="008209AD" w:rsidRPr="006C45AB" w:rsidRDefault="00AD0430" w:rsidP="006C45AB">
            <w:pPr>
              <w:jc w:val="center"/>
              <w:rPr>
                <w:sz w:val="28"/>
                <w:szCs w:val="28"/>
                <w:lang w:val="bg-BG"/>
              </w:rPr>
            </w:pPr>
            <w:r w:rsidRPr="006C45AB">
              <w:rPr>
                <w:sz w:val="28"/>
                <w:szCs w:val="28"/>
                <w:lang w:val="bg-BG"/>
              </w:rPr>
              <w:t>12</w:t>
            </w:r>
          </w:p>
        </w:tc>
        <w:tc>
          <w:tcPr>
            <w:tcW w:w="709" w:type="dxa"/>
            <w:shd w:val="clear" w:color="auto" w:fill="auto"/>
            <w:vAlign w:val="center"/>
          </w:tcPr>
          <w:p w:rsidR="008209AD" w:rsidRPr="006C45AB" w:rsidRDefault="00AD0430" w:rsidP="006C45AB">
            <w:pPr>
              <w:jc w:val="center"/>
              <w:rPr>
                <w:sz w:val="28"/>
                <w:szCs w:val="28"/>
                <w:lang w:val="bg-BG"/>
              </w:rPr>
            </w:pPr>
            <w:r w:rsidRPr="006C45AB">
              <w:rPr>
                <w:sz w:val="28"/>
                <w:szCs w:val="28"/>
                <w:lang w:val="bg-BG"/>
              </w:rPr>
              <w:t>11</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w:t>
            </w:r>
          </w:p>
        </w:tc>
        <w:tc>
          <w:tcPr>
            <w:tcW w:w="567" w:type="dxa"/>
            <w:shd w:val="clear" w:color="auto" w:fill="auto"/>
            <w:vAlign w:val="center"/>
          </w:tcPr>
          <w:p w:rsidR="008209AD" w:rsidRPr="006C45AB" w:rsidRDefault="00AD0430" w:rsidP="006C45AB">
            <w:pPr>
              <w:jc w:val="center"/>
              <w:rPr>
                <w:sz w:val="28"/>
                <w:szCs w:val="28"/>
                <w:lang w:val="bg-BG"/>
              </w:rPr>
            </w:pPr>
            <w:r w:rsidRPr="006C45AB">
              <w:rPr>
                <w:sz w:val="28"/>
                <w:szCs w:val="28"/>
                <w:lang w:val="bg-BG"/>
              </w:rPr>
              <w:t>2</w:t>
            </w:r>
          </w:p>
        </w:tc>
        <w:tc>
          <w:tcPr>
            <w:tcW w:w="709" w:type="dxa"/>
            <w:shd w:val="clear" w:color="auto" w:fill="auto"/>
            <w:vAlign w:val="center"/>
          </w:tcPr>
          <w:p w:rsidR="008209AD" w:rsidRPr="006C45AB" w:rsidRDefault="00AD0430" w:rsidP="006C45AB">
            <w:pPr>
              <w:jc w:val="center"/>
              <w:rPr>
                <w:sz w:val="28"/>
                <w:szCs w:val="28"/>
                <w:lang w:val="bg-BG"/>
              </w:rPr>
            </w:pPr>
            <w:r w:rsidRPr="006C45AB">
              <w:rPr>
                <w:sz w:val="28"/>
                <w:szCs w:val="28"/>
                <w:lang w:val="bg-BG"/>
              </w:rPr>
              <w:t>5</w:t>
            </w:r>
          </w:p>
        </w:tc>
        <w:tc>
          <w:tcPr>
            <w:tcW w:w="567" w:type="dxa"/>
            <w:shd w:val="clear" w:color="auto" w:fill="auto"/>
            <w:vAlign w:val="center"/>
          </w:tcPr>
          <w:p w:rsidR="008209AD" w:rsidRPr="006C45AB" w:rsidRDefault="00AD0430" w:rsidP="006C45AB">
            <w:pPr>
              <w:jc w:val="center"/>
              <w:rPr>
                <w:sz w:val="28"/>
                <w:szCs w:val="28"/>
                <w:lang w:val="bg-BG"/>
              </w:rPr>
            </w:pPr>
            <w:r w:rsidRPr="006C45AB">
              <w:rPr>
                <w:sz w:val="28"/>
                <w:szCs w:val="28"/>
                <w:lang w:val="bg-BG"/>
              </w:rPr>
              <w:t>-</w:t>
            </w:r>
          </w:p>
        </w:tc>
      </w:tr>
      <w:tr w:rsidR="008209AD" w:rsidRPr="006C45AB" w:rsidTr="008209AD">
        <w:tc>
          <w:tcPr>
            <w:tcW w:w="3510" w:type="dxa"/>
            <w:shd w:val="clear" w:color="auto" w:fill="auto"/>
            <w:vAlign w:val="center"/>
          </w:tcPr>
          <w:p w:rsidR="008209AD" w:rsidRPr="006C45AB" w:rsidRDefault="008209AD" w:rsidP="006C45AB">
            <w:pPr>
              <w:rPr>
                <w:sz w:val="28"/>
                <w:szCs w:val="28"/>
                <w:lang w:val="bg-BG"/>
              </w:rPr>
            </w:pPr>
            <w:proofErr w:type="spellStart"/>
            <w:r w:rsidRPr="006C45AB">
              <w:rPr>
                <w:sz w:val="28"/>
                <w:szCs w:val="28"/>
                <w:lang w:val="bg-BG"/>
              </w:rPr>
              <w:t>Общоопасни</w:t>
            </w:r>
            <w:proofErr w:type="spellEnd"/>
            <w:r w:rsidRPr="006C45AB">
              <w:rPr>
                <w:sz w:val="28"/>
                <w:szCs w:val="28"/>
                <w:lang w:val="bg-BG"/>
              </w:rPr>
              <w:t xml:space="preserve">  престъпления</w:t>
            </w:r>
          </w:p>
        </w:tc>
        <w:tc>
          <w:tcPr>
            <w:tcW w:w="709" w:type="dxa"/>
            <w:shd w:val="clear" w:color="auto" w:fill="auto"/>
            <w:vAlign w:val="center"/>
          </w:tcPr>
          <w:p w:rsidR="008209AD" w:rsidRPr="006C45AB" w:rsidRDefault="008209AD" w:rsidP="006C45AB">
            <w:pPr>
              <w:jc w:val="center"/>
              <w:rPr>
                <w:sz w:val="28"/>
                <w:szCs w:val="28"/>
              </w:rPr>
            </w:pPr>
            <w:r w:rsidRPr="006C45AB">
              <w:rPr>
                <w:sz w:val="28"/>
                <w:szCs w:val="28"/>
              </w:rPr>
              <w:t>161</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1</w:t>
            </w:r>
            <w:r w:rsidR="00AD0430" w:rsidRPr="006C45AB">
              <w:rPr>
                <w:sz w:val="28"/>
                <w:szCs w:val="28"/>
                <w:lang w:val="bg-BG"/>
              </w:rPr>
              <w:t>62</w:t>
            </w:r>
          </w:p>
        </w:tc>
        <w:tc>
          <w:tcPr>
            <w:tcW w:w="709" w:type="dxa"/>
            <w:shd w:val="clear" w:color="auto" w:fill="auto"/>
            <w:vAlign w:val="center"/>
          </w:tcPr>
          <w:p w:rsidR="008209AD" w:rsidRPr="006C45AB" w:rsidRDefault="00AD0430" w:rsidP="006C45AB">
            <w:pPr>
              <w:jc w:val="center"/>
              <w:rPr>
                <w:sz w:val="28"/>
                <w:szCs w:val="28"/>
                <w:lang w:val="bg-BG"/>
              </w:rPr>
            </w:pPr>
            <w:r w:rsidRPr="006C45AB">
              <w:rPr>
                <w:sz w:val="28"/>
                <w:szCs w:val="28"/>
                <w:lang w:val="bg-BG"/>
              </w:rPr>
              <w:t>2</w:t>
            </w:r>
          </w:p>
        </w:tc>
        <w:tc>
          <w:tcPr>
            <w:tcW w:w="708" w:type="dxa"/>
            <w:shd w:val="clear" w:color="auto" w:fill="auto"/>
            <w:vAlign w:val="center"/>
          </w:tcPr>
          <w:p w:rsidR="008209AD" w:rsidRPr="006C45AB" w:rsidRDefault="00AD0430" w:rsidP="006C45AB">
            <w:pPr>
              <w:jc w:val="center"/>
              <w:rPr>
                <w:sz w:val="28"/>
                <w:szCs w:val="28"/>
                <w:lang w:val="bg-BG"/>
              </w:rPr>
            </w:pPr>
            <w:r w:rsidRPr="006C45AB">
              <w:rPr>
                <w:sz w:val="28"/>
                <w:szCs w:val="28"/>
                <w:lang w:val="bg-BG"/>
              </w:rPr>
              <w:t>137</w:t>
            </w:r>
          </w:p>
        </w:tc>
        <w:tc>
          <w:tcPr>
            <w:tcW w:w="709" w:type="dxa"/>
            <w:shd w:val="clear" w:color="auto" w:fill="auto"/>
            <w:vAlign w:val="center"/>
          </w:tcPr>
          <w:p w:rsidR="008209AD" w:rsidRPr="006C45AB" w:rsidRDefault="00AD0430" w:rsidP="006C45AB">
            <w:pPr>
              <w:jc w:val="center"/>
              <w:rPr>
                <w:sz w:val="28"/>
                <w:szCs w:val="28"/>
                <w:lang w:val="bg-BG"/>
              </w:rPr>
            </w:pPr>
            <w:r w:rsidRPr="006C45AB">
              <w:rPr>
                <w:sz w:val="28"/>
                <w:szCs w:val="28"/>
                <w:lang w:val="bg-BG"/>
              </w:rPr>
              <w:t>118</w:t>
            </w:r>
          </w:p>
        </w:tc>
        <w:tc>
          <w:tcPr>
            <w:tcW w:w="709"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w:t>
            </w:r>
          </w:p>
        </w:tc>
        <w:tc>
          <w:tcPr>
            <w:tcW w:w="567"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1</w:t>
            </w:r>
            <w:r w:rsidR="00AD0430" w:rsidRPr="006C45AB">
              <w:rPr>
                <w:sz w:val="28"/>
                <w:szCs w:val="28"/>
                <w:lang w:val="bg-BG"/>
              </w:rPr>
              <w:t>4</w:t>
            </w:r>
          </w:p>
        </w:tc>
        <w:tc>
          <w:tcPr>
            <w:tcW w:w="709" w:type="dxa"/>
            <w:shd w:val="clear" w:color="auto" w:fill="auto"/>
            <w:vAlign w:val="center"/>
          </w:tcPr>
          <w:p w:rsidR="008209AD" w:rsidRPr="006C45AB" w:rsidRDefault="00AD0430" w:rsidP="006C45AB">
            <w:pPr>
              <w:jc w:val="center"/>
              <w:rPr>
                <w:sz w:val="28"/>
                <w:szCs w:val="28"/>
                <w:lang w:val="bg-BG"/>
              </w:rPr>
            </w:pPr>
            <w:r w:rsidRPr="006C45AB">
              <w:rPr>
                <w:sz w:val="28"/>
                <w:szCs w:val="28"/>
                <w:lang w:val="bg-BG"/>
              </w:rPr>
              <w:t>11</w:t>
            </w:r>
          </w:p>
        </w:tc>
        <w:tc>
          <w:tcPr>
            <w:tcW w:w="567" w:type="dxa"/>
            <w:shd w:val="clear" w:color="auto" w:fill="auto"/>
            <w:vAlign w:val="center"/>
          </w:tcPr>
          <w:p w:rsidR="008209AD" w:rsidRPr="006C45AB" w:rsidRDefault="008209AD" w:rsidP="006C45AB">
            <w:pPr>
              <w:jc w:val="center"/>
              <w:rPr>
                <w:sz w:val="28"/>
                <w:szCs w:val="28"/>
                <w:lang w:val="bg-BG"/>
              </w:rPr>
            </w:pPr>
            <w:r w:rsidRPr="006C45AB">
              <w:rPr>
                <w:sz w:val="28"/>
                <w:szCs w:val="28"/>
                <w:lang w:val="bg-BG"/>
              </w:rPr>
              <w:t>-</w:t>
            </w:r>
          </w:p>
        </w:tc>
      </w:tr>
      <w:tr w:rsidR="008209AD" w:rsidRPr="006C45AB" w:rsidTr="008209AD">
        <w:tc>
          <w:tcPr>
            <w:tcW w:w="3510" w:type="dxa"/>
            <w:shd w:val="clear" w:color="auto" w:fill="auto"/>
            <w:vAlign w:val="center"/>
          </w:tcPr>
          <w:p w:rsidR="008209AD" w:rsidRPr="006C45AB" w:rsidRDefault="008209AD" w:rsidP="006C45AB">
            <w:pPr>
              <w:rPr>
                <w:b/>
                <w:sz w:val="28"/>
                <w:szCs w:val="28"/>
                <w:lang w:val="bg-BG"/>
              </w:rPr>
            </w:pPr>
            <w:r w:rsidRPr="006C45AB">
              <w:rPr>
                <w:b/>
                <w:sz w:val="28"/>
                <w:szCs w:val="28"/>
                <w:lang w:val="bg-BG"/>
              </w:rPr>
              <w:t>ОБЩО:</w:t>
            </w:r>
          </w:p>
          <w:p w:rsidR="008209AD" w:rsidRPr="006C45AB" w:rsidRDefault="008209AD" w:rsidP="006C45AB">
            <w:pPr>
              <w:rPr>
                <w:b/>
                <w:sz w:val="28"/>
                <w:szCs w:val="28"/>
                <w:lang w:val="bg-BG"/>
              </w:rPr>
            </w:pPr>
          </w:p>
        </w:tc>
        <w:tc>
          <w:tcPr>
            <w:tcW w:w="709" w:type="dxa"/>
            <w:shd w:val="clear" w:color="auto" w:fill="auto"/>
            <w:vAlign w:val="center"/>
          </w:tcPr>
          <w:p w:rsidR="008209AD" w:rsidRPr="006C45AB" w:rsidRDefault="008209AD" w:rsidP="006C45AB">
            <w:pPr>
              <w:jc w:val="center"/>
              <w:rPr>
                <w:b/>
                <w:sz w:val="28"/>
                <w:szCs w:val="28"/>
              </w:rPr>
            </w:pPr>
            <w:r w:rsidRPr="006C45AB">
              <w:rPr>
                <w:b/>
                <w:sz w:val="28"/>
                <w:szCs w:val="28"/>
              </w:rPr>
              <w:t>369</w:t>
            </w:r>
          </w:p>
        </w:tc>
        <w:tc>
          <w:tcPr>
            <w:tcW w:w="709" w:type="dxa"/>
            <w:shd w:val="clear" w:color="auto" w:fill="auto"/>
            <w:vAlign w:val="center"/>
          </w:tcPr>
          <w:p w:rsidR="008209AD" w:rsidRPr="006C45AB" w:rsidRDefault="008209AD" w:rsidP="006C45AB">
            <w:pPr>
              <w:jc w:val="center"/>
              <w:rPr>
                <w:b/>
                <w:sz w:val="28"/>
                <w:szCs w:val="28"/>
                <w:lang w:val="bg-BG"/>
              </w:rPr>
            </w:pPr>
            <w:r w:rsidRPr="006C45AB">
              <w:rPr>
                <w:b/>
                <w:sz w:val="28"/>
                <w:szCs w:val="28"/>
                <w:lang w:val="bg-BG"/>
              </w:rPr>
              <w:t>3</w:t>
            </w:r>
            <w:r w:rsidR="00AD0430" w:rsidRPr="006C45AB">
              <w:rPr>
                <w:b/>
                <w:sz w:val="28"/>
                <w:szCs w:val="28"/>
                <w:lang w:val="bg-BG"/>
              </w:rPr>
              <w:t>99</w:t>
            </w:r>
          </w:p>
        </w:tc>
        <w:tc>
          <w:tcPr>
            <w:tcW w:w="709" w:type="dxa"/>
            <w:shd w:val="clear" w:color="auto" w:fill="auto"/>
            <w:vAlign w:val="center"/>
          </w:tcPr>
          <w:p w:rsidR="008209AD" w:rsidRPr="006C45AB" w:rsidRDefault="008209AD" w:rsidP="006C45AB">
            <w:pPr>
              <w:jc w:val="center"/>
              <w:rPr>
                <w:b/>
                <w:sz w:val="28"/>
                <w:szCs w:val="28"/>
                <w:lang w:val="bg-BG"/>
              </w:rPr>
            </w:pPr>
            <w:r w:rsidRPr="006C45AB">
              <w:rPr>
                <w:b/>
                <w:sz w:val="28"/>
                <w:szCs w:val="28"/>
                <w:lang w:val="bg-BG"/>
              </w:rPr>
              <w:t>1</w:t>
            </w:r>
            <w:r w:rsidR="00AD0430" w:rsidRPr="006C45AB">
              <w:rPr>
                <w:b/>
                <w:sz w:val="28"/>
                <w:szCs w:val="28"/>
                <w:lang w:val="bg-BG"/>
              </w:rPr>
              <w:t>5</w:t>
            </w:r>
          </w:p>
        </w:tc>
        <w:tc>
          <w:tcPr>
            <w:tcW w:w="708" w:type="dxa"/>
            <w:shd w:val="clear" w:color="auto" w:fill="auto"/>
            <w:vAlign w:val="center"/>
          </w:tcPr>
          <w:p w:rsidR="008209AD" w:rsidRPr="006C45AB" w:rsidRDefault="00AD0430" w:rsidP="006C45AB">
            <w:pPr>
              <w:jc w:val="center"/>
              <w:rPr>
                <w:b/>
                <w:sz w:val="28"/>
                <w:szCs w:val="28"/>
                <w:lang w:val="bg-BG"/>
              </w:rPr>
            </w:pPr>
            <w:r w:rsidRPr="006C45AB">
              <w:rPr>
                <w:b/>
                <w:sz w:val="28"/>
                <w:szCs w:val="28"/>
                <w:lang w:val="bg-BG"/>
              </w:rPr>
              <w:t>306</w:t>
            </w:r>
          </w:p>
        </w:tc>
        <w:tc>
          <w:tcPr>
            <w:tcW w:w="709" w:type="dxa"/>
            <w:shd w:val="clear" w:color="auto" w:fill="auto"/>
            <w:vAlign w:val="center"/>
          </w:tcPr>
          <w:p w:rsidR="008209AD" w:rsidRPr="006C45AB" w:rsidRDefault="00AD0430" w:rsidP="006C45AB">
            <w:pPr>
              <w:jc w:val="center"/>
              <w:rPr>
                <w:b/>
                <w:sz w:val="28"/>
                <w:szCs w:val="28"/>
                <w:lang w:val="bg-BG"/>
              </w:rPr>
            </w:pPr>
            <w:r w:rsidRPr="006C45AB">
              <w:rPr>
                <w:b/>
                <w:sz w:val="28"/>
                <w:szCs w:val="28"/>
                <w:lang w:val="bg-BG"/>
              </w:rPr>
              <w:t>224</w:t>
            </w:r>
          </w:p>
        </w:tc>
        <w:tc>
          <w:tcPr>
            <w:tcW w:w="709" w:type="dxa"/>
            <w:shd w:val="clear" w:color="auto" w:fill="auto"/>
            <w:vAlign w:val="center"/>
          </w:tcPr>
          <w:p w:rsidR="008209AD" w:rsidRPr="006C45AB" w:rsidRDefault="00AD0430" w:rsidP="006C45AB">
            <w:pPr>
              <w:jc w:val="center"/>
              <w:rPr>
                <w:b/>
                <w:sz w:val="28"/>
                <w:szCs w:val="28"/>
                <w:lang w:val="bg-BG"/>
              </w:rPr>
            </w:pPr>
            <w:r w:rsidRPr="006C45AB">
              <w:rPr>
                <w:b/>
                <w:sz w:val="28"/>
                <w:szCs w:val="28"/>
                <w:lang w:val="bg-BG"/>
              </w:rPr>
              <w:t>12</w:t>
            </w:r>
          </w:p>
        </w:tc>
        <w:tc>
          <w:tcPr>
            <w:tcW w:w="567" w:type="dxa"/>
            <w:shd w:val="clear" w:color="auto" w:fill="auto"/>
            <w:vAlign w:val="center"/>
          </w:tcPr>
          <w:p w:rsidR="008209AD" w:rsidRPr="006C45AB" w:rsidRDefault="008209AD" w:rsidP="006C45AB">
            <w:pPr>
              <w:jc w:val="center"/>
              <w:rPr>
                <w:b/>
                <w:sz w:val="28"/>
                <w:szCs w:val="28"/>
                <w:lang w:val="bg-BG"/>
              </w:rPr>
            </w:pPr>
            <w:r w:rsidRPr="006C45AB">
              <w:rPr>
                <w:b/>
                <w:sz w:val="28"/>
                <w:szCs w:val="28"/>
                <w:lang w:val="bg-BG"/>
              </w:rPr>
              <w:t>2</w:t>
            </w:r>
            <w:r w:rsidR="00AD0430" w:rsidRPr="006C45AB">
              <w:rPr>
                <w:b/>
                <w:sz w:val="28"/>
                <w:szCs w:val="28"/>
                <w:lang w:val="bg-BG"/>
              </w:rPr>
              <w:t>0</w:t>
            </w:r>
          </w:p>
        </w:tc>
        <w:tc>
          <w:tcPr>
            <w:tcW w:w="709" w:type="dxa"/>
            <w:shd w:val="clear" w:color="auto" w:fill="auto"/>
            <w:vAlign w:val="center"/>
          </w:tcPr>
          <w:p w:rsidR="008209AD" w:rsidRPr="006C45AB" w:rsidRDefault="00AD0430" w:rsidP="006C45AB">
            <w:pPr>
              <w:jc w:val="center"/>
              <w:rPr>
                <w:b/>
                <w:sz w:val="28"/>
                <w:szCs w:val="28"/>
                <w:lang w:val="bg-BG"/>
              </w:rPr>
            </w:pPr>
            <w:r w:rsidRPr="006C45AB">
              <w:rPr>
                <w:b/>
                <w:sz w:val="28"/>
                <w:szCs w:val="28"/>
                <w:lang w:val="bg-BG"/>
              </w:rPr>
              <w:t>59</w:t>
            </w:r>
          </w:p>
        </w:tc>
        <w:tc>
          <w:tcPr>
            <w:tcW w:w="567" w:type="dxa"/>
            <w:shd w:val="clear" w:color="auto" w:fill="auto"/>
            <w:vAlign w:val="center"/>
          </w:tcPr>
          <w:p w:rsidR="008209AD" w:rsidRPr="006C45AB" w:rsidRDefault="00AD0430" w:rsidP="006C45AB">
            <w:pPr>
              <w:jc w:val="center"/>
              <w:rPr>
                <w:b/>
                <w:sz w:val="28"/>
                <w:szCs w:val="28"/>
                <w:lang w:val="bg-BG"/>
              </w:rPr>
            </w:pPr>
            <w:r w:rsidRPr="006C45AB">
              <w:rPr>
                <w:b/>
                <w:sz w:val="28"/>
                <w:szCs w:val="28"/>
                <w:lang w:val="bg-BG"/>
              </w:rPr>
              <w:t>2</w:t>
            </w:r>
          </w:p>
        </w:tc>
      </w:tr>
    </w:tbl>
    <w:p w:rsidR="00083D0B" w:rsidRPr="006C45AB" w:rsidRDefault="00083D0B" w:rsidP="006C45AB">
      <w:pPr>
        <w:jc w:val="center"/>
        <w:rPr>
          <w:b/>
          <w:sz w:val="28"/>
          <w:szCs w:val="28"/>
          <w:lang w:val="bg-BG"/>
        </w:rPr>
      </w:pPr>
    </w:p>
    <w:p w:rsidR="009766A1" w:rsidRDefault="009766A1" w:rsidP="006C45AB">
      <w:pPr>
        <w:jc w:val="center"/>
        <w:rPr>
          <w:b/>
          <w:sz w:val="28"/>
          <w:szCs w:val="28"/>
          <w:lang w:val="bg-BG"/>
        </w:rPr>
      </w:pPr>
    </w:p>
    <w:p w:rsidR="009766A1" w:rsidRDefault="009766A1" w:rsidP="006C45AB">
      <w:pPr>
        <w:jc w:val="center"/>
        <w:rPr>
          <w:b/>
          <w:sz w:val="28"/>
          <w:szCs w:val="28"/>
          <w:lang w:val="bg-BG"/>
        </w:rPr>
      </w:pPr>
    </w:p>
    <w:p w:rsidR="009766A1" w:rsidRDefault="009766A1" w:rsidP="006C45AB">
      <w:pPr>
        <w:jc w:val="center"/>
        <w:rPr>
          <w:b/>
          <w:sz w:val="28"/>
          <w:szCs w:val="28"/>
          <w:lang w:val="bg-BG"/>
        </w:rPr>
      </w:pPr>
    </w:p>
    <w:p w:rsidR="009766A1" w:rsidRDefault="009766A1" w:rsidP="006C45AB">
      <w:pPr>
        <w:jc w:val="center"/>
        <w:rPr>
          <w:b/>
          <w:sz w:val="28"/>
          <w:szCs w:val="28"/>
          <w:lang w:val="bg-BG"/>
        </w:rPr>
      </w:pPr>
    </w:p>
    <w:p w:rsidR="009766A1" w:rsidRDefault="009766A1" w:rsidP="006C45AB">
      <w:pPr>
        <w:jc w:val="center"/>
        <w:rPr>
          <w:b/>
          <w:sz w:val="28"/>
          <w:szCs w:val="28"/>
          <w:lang w:val="bg-BG"/>
        </w:rPr>
      </w:pPr>
    </w:p>
    <w:p w:rsidR="009766A1" w:rsidRDefault="009766A1" w:rsidP="006C45AB">
      <w:pPr>
        <w:jc w:val="center"/>
        <w:rPr>
          <w:b/>
          <w:sz w:val="28"/>
          <w:szCs w:val="28"/>
          <w:lang w:val="bg-BG"/>
        </w:rPr>
      </w:pPr>
    </w:p>
    <w:p w:rsidR="009766A1" w:rsidRDefault="009766A1" w:rsidP="006C45AB">
      <w:pPr>
        <w:jc w:val="center"/>
        <w:rPr>
          <w:b/>
          <w:sz w:val="28"/>
          <w:szCs w:val="28"/>
          <w:lang w:val="bg-BG"/>
        </w:rPr>
      </w:pPr>
    </w:p>
    <w:p w:rsidR="009766A1" w:rsidRDefault="009766A1" w:rsidP="006C45AB">
      <w:pPr>
        <w:jc w:val="center"/>
        <w:rPr>
          <w:b/>
          <w:sz w:val="28"/>
          <w:szCs w:val="28"/>
          <w:lang w:val="bg-BG"/>
        </w:rPr>
      </w:pPr>
    </w:p>
    <w:p w:rsidR="009766A1" w:rsidRDefault="009766A1" w:rsidP="006C45AB">
      <w:pPr>
        <w:jc w:val="center"/>
        <w:rPr>
          <w:b/>
          <w:sz w:val="28"/>
          <w:szCs w:val="28"/>
          <w:lang w:val="bg-BG"/>
        </w:rPr>
      </w:pPr>
    </w:p>
    <w:p w:rsidR="009766A1" w:rsidRDefault="009766A1" w:rsidP="006C45AB">
      <w:pPr>
        <w:jc w:val="center"/>
        <w:rPr>
          <w:b/>
          <w:sz w:val="28"/>
          <w:szCs w:val="28"/>
          <w:lang w:val="bg-BG"/>
        </w:rPr>
      </w:pPr>
    </w:p>
    <w:p w:rsidR="00320F05" w:rsidRPr="006C45AB" w:rsidRDefault="00320F05" w:rsidP="006C45AB">
      <w:pPr>
        <w:jc w:val="center"/>
        <w:rPr>
          <w:b/>
          <w:sz w:val="28"/>
          <w:szCs w:val="28"/>
          <w:lang w:val="bg-BG"/>
        </w:rPr>
      </w:pPr>
      <w:r w:rsidRPr="006C45AB">
        <w:rPr>
          <w:b/>
          <w:sz w:val="28"/>
          <w:szCs w:val="28"/>
          <w:lang w:val="bg-BG"/>
        </w:rPr>
        <w:lastRenderedPageBreak/>
        <w:t>2019 година</w:t>
      </w:r>
    </w:p>
    <w:p w:rsidR="00320F05" w:rsidRPr="006C45AB" w:rsidRDefault="00320F05" w:rsidP="006C45AB">
      <w:pPr>
        <w:jc w:val="center"/>
        <w:rPr>
          <w:b/>
          <w:sz w:val="28"/>
          <w:szCs w:val="28"/>
          <w:lang w:val="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09"/>
        <w:gridCol w:w="709"/>
        <w:gridCol w:w="709"/>
        <w:gridCol w:w="708"/>
        <w:gridCol w:w="709"/>
        <w:gridCol w:w="709"/>
        <w:gridCol w:w="567"/>
        <w:gridCol w:w="709"/>
        <w:gridCol w:w="567"/>
      </w:tblGrid>
      <w:tr w:rsidR="00320F05" w:rsidRPr="006C45AB" w:rsidTr="009766A1">
        <w:trPr>
          <w:cantSplit/>
          <w:trHeight w:val="2896"/>
        </w:trPr>
        <w:tc>
          <w:tcPr>
            <w:tcW w:w="3510" w:type="dxa"/>
            <w:shd w:val="clear" w:color="auto" w:fill="auto"/>
          </w:tcPr>
          <w:p w:rsidR="00320F05" w:rsidRPr="006C45AB" w:rsidRDefault="00320F05" w:rsidP="006C45AB">
            <w:pPr>
              <w:jc w:val="center"/>
              <w:rPr>
                <w:sz w:val="28"/>
                <w:szCs w:val="28"/>
                <w:lang w:val="bg-BG"/>
              </w:rPr>
            </w:pPr>
          </w:p>
          <w:p w:rsidR="00320F05" w:rsidRPr="006C45AB" w:rsidRDefault="00320F05" w:rsidP="006C45AB">
            <w:pPr>
              <w:jc w:val="center"/>
              <w:rPr>
                <w:sz w:val="28"/>
                <w:szCs w:val="28"/>
                <w:lang w:val="bg-BG"/>
              </w:rPr>
            </w:pPr>
          </w:p>
          <w:p w:rsidR="00320F05" w:rsidRPr="006C45AB" w:rsidRDefault="00320F05" w:rsidP="006C45AB">
            <w:pPr>
              <w:jc w:val="center"/>
              <w:rPr>
                <w:sz w:val="28"/>
                <w:szCs w:val="28"/>
                <w:lang w:val="bg-BG"/>
              </w:rPr>
            </w:pPr>
          </w:p>
          <w:p w:rsidR="009766A1" w:rsidRDefault="009766A1" w:rsidP="006C45AB">
            <w:pPr>
              <w:jc w:val="center"/>
              <w:rPr>
                <w:sz w:val="28"/>
                <w:szCs w:val="28"/>
                <w:lang w:val="bg-BG"/>
              </w:rPr>
            </w:pPr>
          </w:p>
          <w:p w:rsidR="00320F05" w:rsidRPr="006C45AB" w:rsidRDefault="00320F05" w:rsidP="006C45AB">
            <w:pPr>
              <w:jc w:val="center"/>
              <w:rPr>
                <w:sz w:val="28"/>
                <w:szCs w:val="28"/>
                <w:lang w:val="bg-BG"/>
              </w:rPr>
            </w:pPr>
            <w:r w:rsidRPr="006C45AB">
              <w:rPr>
                <w:sz w:val="28"/>
                <w:szCs w:val="28"/>
                <w:lang w:val="bg-BG"/>
              </w:rPr>
              <w:t>Глави НК</w:t>
            </w:r>
          </w:p>
        </w:tc>
        <w:tc>
          <w:tcPr>
            <w:tcW w:w="709" w:type="dxa"/>
            <w:shd w:val="clear" w:color="auto" w:fill="auto"/>
            <w:textDirection w:val="btLr"/>
            <w:vAlign w:val="center"/>
          </w:tcPr>
          <w:p w:rsidR="00320F05" w:rsidRPr="006C45AB" w:rsidRDefault="00320F05" w:rsidP="006C45AB">
            <w:pPr>
              <w:ind w:right="113"/>
              <w:rPr>
                <w:sz w:val="28"/>
                <w:szCs w:val="28"/>
                <w:lang w:val="bg-BG"/>
              </w:rPr>
            </w:pPr>
            <w:r w:rsidRPr="006C45AB">
              <w:rPr>
                <w:sz w:val="28"/>
                <w:szCs w:val="28"/>
                <w:lang w:val="bg-BG"/>
              </w:rPr>
              <w:t>Брой дела</w:t>
            </w:r>
          </w:p>
        </w:tc>
        <w:tc>
          <w:tcPr>
            <w:tcW w:w="709" w:type="dxa"/>
            <w:shd w:val="clear" w:color="auto" w:fill="auto"/>
            <w:textDirection w:val="btLr"/>
            <w:vAlign w:val="center"/>
          </w:tcPr>
          <w:p w:rsidR="00320F05" w:rsidRPr="006C45AB" w:rsidRDefault="00320F05" w:rsidP="006C45AB">
            <w:pPr>
              <w:ind w:right="113"/>
              <w:rPr>
                <w:sz w:val="28"/>
                <w:szCs w:val="28"/>
                <w:lang w:val="bg-BG"/>
              </w:rPr>
            </w:pPr>
            <w:r w:rsidRPr="006C45AB">
              <w:rPr>
                <w:sz w:val="28"/>
                <w:szCs w:val="28"/>
                <w:lang w:val="bg-BG"/>
              </w:rPr>
              <w:t>Осъдени</w:t>
            </w:r>
          </w:p>
        </w:tc>
        <w:tc>
          <w:tcPr>
            <w:tcW w:w="709" w:type="dxa"/>
            <w:shd w:val="clear" w:color="auto" w:fill="auto"/>
            <w:textDirection w:val="btLr"/>
            <w:vAlign w:val="center"/>
          </w:tcPr>
          <w:p w:rsidR="00320F05" w:rsidRPr="006C45AB" w:rsidRDefault="00320F05" w:rsidP="006C45AB">
            <w:pPr>
              <w:ind w:right="113"/>
              <w:rPr>
                <w:sz w:val="28"/>
                <w:szCs w:val="28"/>
                <w:lang w:val="bg-BG"/>
              </w:rPr>
            </w:pPr>
            <w:r w:rsidRPr="006C45AB">
              <w:rPr>
                <w:sz w:val="28"/>
                <w:szCs w:val="28"/>
                <w:lang w:val="bg-BG"/>
              </w:rPr>
              <w:t>В.т.ч.:</w:t>
            </w:r>
            <w:r w:rsidR="00D163A3" w:rsidRPr="006C45AB">
              <w:rPr>
                <w:sz w:val="28"/>
                <w:szCs w:val="28"/>
                <w:lang w:val="bg-BG"/>
              </w:rPr>
              <w:t xml:space="preserve"> </w:t>
            </w:r>
            <w:r w:rsidRPr="006C45AB">
              <w:rPr>
                <w:sz w:val="28"/>
                <w:szCs w:val="28"/>
                <w:lang w:val="bg-BG"/>
              </w:rPr>
              <w:t>Непълнолетни</w:t>
            </w:r>
          </w:p>
        </w:tc>
        <w:tc>
          <w:tcPr>
            <w:tcW w:w="708" w:type="dxa"/>
            <w:shd w:val="clear" w:color="auto" w:fill="auto"/>
            <w:textDirection w:val="btLr"/>
            <w:vAlign w:val="center"/>
          </w:tcPr>
          <w:p w:rsidR="009766A1" w:rsidRDefault="00320F05" w:rsidP="009766A1">
            <w:pPr>
              <w:ind w:right="113"/>
              <w:rPr>
                <w:sz w:val="28"/>
                <w:szCs w:val="28"/>
                <w:lang w:val="bg-BG"/>
              </w:rPr>
            </w:pPr>
            <w:r w:rsidRPr="006C45AB">
              <w:rPr>
                <w:sz w:val="28"/>
                <w:szCs w:val="28"/>
                <w:lang w:val="bg-BG"/>
              </w:rPr>
              <w:t>Лишаване от</w:t>
            </w:r>
            <w:r w:rsidR="009766A1">
              <w:rPr>
                <w:sz w:val="28"/>
                <w:szCs w:val="28"/>
                <w:lang w:val="bg-BG"/>
              </w:rPr>
              <w:t xml:space="preserve"> </w:t>
            </w:r>
            <w:r w:rsidRPr="006C45AB">
              <w:rPr>
                <w:sz w:val="28"/>
                <w:szCs w:val="28"/>
                <w:lang w:val="bg-BG"/>
              </w:rPr>
              <w:t xml:space="preserve">свобода </w:t>
            </w:r>
          </w:p>
          <w:p w:rsidR="00320F05" w:rsidRPr="006C45AB" w:rsidRDefault="00320F05" w:rsidP="009766A1">
            <w:pPr>
              <w:ind w:right="113"/>
              <w:rPr>
                <w:sz w:val="28"/>
                <w:szCs w:val="28"/>
                <w:lang w:val="bg-BG"/>
              </w:rPr>
            </w:pPr>
            <w:r w:rsidRPr="006C45AB">
              <w:rPr>
                <w:sz w:val="28"/>
                <w:szCs w:val="28"/>
                <w:lang w:val="bg-BG"/>
              </w:rPr>
              <w:t>до 3 г.</w:t>
            </w:r>
          </w:p>
        </w:tc>
        <w:tc>
          <w:tcPr>
            <w:tcW w:w="709" w:type="dxa"/>
            <w:shd w:val="clear" w:color="auto" w:fill="auto"/>
            <w:textDirection w:val="btLr"/>
            <w:vAlign w:val="center"/>
          </w:tcPr>
          <w:p w:rsidR="00320F05" w:rsidRPr="006C45AB" w:rsidRDefault="00320F05" w:rsidP="006C45AB">
            <w:pPr>
              <w:ind w:right="113"/>
              <w:rPr>
                <w:sz w:val="28"/>
                <w:szCs w:val="28"/>
                <w:lang w:val="bg-BG"/>
              </w:rPr>
            </w:pPr>
            <w:r w:rsidRPr="006C45AB">
              <w:rPr>
                <w:sz w:val="28"/>
                <w:szCs w:val="28"/>
                <w:lang w:val="bg-BG"/>
              </w:rPr>
              <w:t>В т.ч.условно</w:t>
            </w:r>
          </w:p>
        </w:tc>
        <w:tc>
          <w:tcPr>
            <w:tcW w:w="709" w:type="dxa"/>
            <w:shd w:val="clear" w:color="auto" w:fill="auto"/>
            <w:textDirection w:val="btLr"/>
            <w:vAlign w:val="center"/>
          </w:tcPr>
          <w:p w:rsidR="00320F05" w:rsidRPr="006C45AB" w:rsidRDefault="00320F05" w:rsidP="009766A1">
            <w:pPr>
              <w:ind w:right="113"/>
              <w:rPr>
                <w:sz w:val="28"/>
                <w:szCs w:val="28"/>
                <w:lang w:val="bg-BG"/>
              </w:rPr>
            </w:pPr>
            <w:r w:rsidRPr="006C45AB">
              <w:rPr>
                <w:sz w:val="28"/>
                <w:szCs w:val="28"/>
                <w:lang w:val="bg-BG"/>
              </w:rPr>
              <w:t>Лишаване от</w:t>
            </w:r>
            <w:r w:rsidR="009766A1">
              <w:rPr>
                <w:sz w:val="28"/>
                <w:szCs w:val="28"/>
                <w:lang w:val="bg-BG"/>
              </w:rPr>
              <w:t xml:space="preserve"> </w:t>
            </w:r>
            <w:r w:rsidRPr="006C45AB">
              <w:rPr>
                <w:sz w:val="28"/>
                <w:szCs w:val="28"/>
                <w:lang w:val="bg-BG"/>
              </w:rPr>
              <w:t>свобода над 3 г.</w:t>
            </w:r>
          </w:p>
        </w:tc>
        <w:tc>
          <w:tcPr>
            <w:tcW w:w="567" w:type="dxa"/>
            <w:shd w:val="clear" w:color="auto" w:fill="auto"/>
            <w:textDirection w:val="btLr"/>
            <w:vAlign w:val="center"/>
          </w:tcPr>
          <w:p w:rsidR="00320F05" w:rsidRPr="006C45AB" w:rsidRDefault="00320F05" w:rsidP="006C45AB">
            <w:pPr>
              <w:ind w:right="113"/>
              <w:rPr>
                <w:sz w:val="28"/>
                <w:szCs w:val="28"/>
                <w:lang w:val="bg-BG"/>
              </w:rPr>
            </w:pPr>
            <w:r w:rsidRPr="006C45AB">
              <w:rPr>
                <w:sz w:val="28"/>
                <w:szCs w:val="28"/>
                <w:lang w:val="bg-BG"/>
              </w:rPr>
              <w:t>Глоба</w:t>
            </w:r>
          </w:p>
        </w:tc>
        <w:tc>
          <w:tcPr>
            <w:tcW w:w="709" w:type="dxa"/>
            <w:shd w:val="clear" w:color="auto" w:fill="auto"/>
            <w:textDirection w:val="btLr"/>
            <w:vAlign w:val="center"/>
          </w:tcPr>
          <w:p w:rsidR="00320F05" w:rsidRPr="006C45AB" w:rsidRDefault="00320F05" w:rsidP="006C45AB">
            <w:pPr>
              <w:ind w:right="113"/>
              <w:rPr>
                <w:sz w:val="28"/>
                <w:szCs w:val="28"/>
                <w:lang w:val="bg-BG"/>
              </w:rPr>
            </w:pPr>
            <w:proofErr w:type="spellStart"/>
            <w:r w:rsidRPr="006C45AB">
              <w:rPr>
                <w:sz w:val="28"/>
                <w:szCs w:val="28"/>
                <w:lang w:val="bg-BG"/>
              </w:rPr>
              <w:t>Пробация</w:t>
            </w:r>
            <w:proofErr w:type="spellEnd"/>
          </w:p>
        </w:tc>
        <w:tc>
          <w:tcPr>
            <w:tcW w:w="567" w:type="dxa"/>
            <w:shd w:val="clear" w:color="auto" w:fill="auto"/>
            <w:textDirection w:val="btLr"/>
            <w:vAlign w:val="center"/>
          </w:tcPr>
          <w:p w:rsidR="00320F05" w:rsidRPr="006C45AB" w:rsidRDefault="00320F05" w:rsidP="006C45AB">
            <w:pPr>
              <w:ind w:right="113"/>
              <w:rPr>
                <w:sz w:val="28"/>
                <w:szCs w:val="28"/>
                <w:lang w:val="bg-BG"/>
              </w:rPr>
            </w:pPr>
            <w:r w:rsidRPr="006C45AB">
              <w:rPr>
                <w:sz w:val="28"/>
                <w:szCs w:val="28"/>
                <w:lang w:val="bg-BG"/>
              </w:rPr>
              <w:t>Др.наказания</w:t>
            </w:r>
          </w:p>
        </w:tc>
      </w:tr>
      <w:tr w:rsidR="00320F05" w:rsidRPr="006C45AB" w:rsidTr="008547F7">
        <w:trPr>
          <w:trHeight w:val="227"/>
        </w:trPr>
        <w:tc>
          <w:tcPr>
            <w:tcW w:w="3510" w:type="dxa"/>
            <w:shd w:val="clear" w:color="auto" w:fill="auto"/>
          </w:tcPr>
          <w:p w:rsidR="00320F05" w:rsidRPr="006C45AB" w:rsidRDefault="00320F05" w:rsidP="008547F7">
            <w:pPr>
              <w:rPr>
                <w:sz w:val="28"/>
                <w:szCs w:val="28"/>
                <w:lang w:val="bg-BG"/>
              </w:rPr>
            </w:pPr>
            <w:r w:rsidRPr="006C45AB">
              <w:rPr>
                <w:sz w:val="28"/>
                <w:szCs w:val="28"/>
                <w:lang w:val="bg-BG"/>
              </w:rPr>
              <w:t>Престъпление против личността</w:t>
            </w:r>
          </w:p>
        </w:tc>
        <w:tc>
          <w:tcPr>
            <w:tcW w:w="709" w:type="dxa"/>
            <w:shd w:val="clear" w:color="auto" w:fill="auto"/>
          </w:tcPr>
          <w:p w:rsidR="00320F05" w:rsidRPr="006C45AB" w:rsidRDefault="00320F05" w:rsidP="008547F7">
            <w:pPr>
              <w:jc w:val="center"/>
              <w:rPr>
                <w:sz w:val="28"/>
                <w:szCs w:val="28"/>
              </w:rPr>
            </w:pPr>
            <w:r w:rsidRPr="006C45AB">
              <w:rPr>
                <w:sz w:val="28"/>
                <w:szCs w:val="28"/>
              </w:rPr>
              <w:t>29</w:t>
            </w:r>
          </w:p>
        </w:tc>
        <w:tc>
          <w:tcPr>
            <w:tcW w:w="709" w:type="dxa"/>
            <w:shd w:val="clear" w:color="auto" w:fill="auto"/>
          </w:tcPr>
          <w:p w:rsidR="00320F05" w:rsidRPr="006C45AB" w:rsidRDefault="0069292A" w:rsidP="008547F7">
            <w:pPr>
              <w:jc w:val="center"/>
              <w:rPr>
                <w:sz w:val="28"/>
                <w:szCs w:val="28"/>
                <w:lang w:val="bg-BG"/>
              </w:rPr>
            </w:pPr>
            <w:r w:rsidRPr="006C45AB">
              <w:rPr>
                <w:sz w:val="28"/>
                <w:szCs w:val="28"/>
                <w:lang w:val="bg-BG"/>
              </w:rPr>
              <w:t>3</w:t>
            </w:r>
            <w:r w:rsidR="00320F05" w:rsidRPr="006C45AB">
              <w:rPr>
                <w:sz w:val="28"/>
                <w:szCs w:val="28"/>
                <w:lang w:val="bg-BG"/>
              </w:rPr>
              <w:t>4</w:t>
            </w:r>
          </w:p>
        </w:tc>
        <w:tc>
          <w:tcPr>
            <w:tcW w:w="709" w:type="dxa"/>
            <w:shd w:val="clear" w:color="auto" w:fill="auto"/>
          </w:tcPr>
          <w:p w:rsidR="00320F05" w:rsidRPr="006C45AB" w:rsidRDefault="0069292A" w:rsidP="008547F7">
            <w:pPr>
              <w:jc w:val="center"/>
              <w:rPr>
                <w:sz w:val="28"/>
                <w:szCs w:val="28"/>
                <w:lang w:val="bg-BG"/>
              </w:rPr>
            </w:pPr>
            <w:r w:rsidRPr="006C45AB">
              <w:rPr>
                <w:sz w:val="28"/>
                <w:szCs w:val="28"/>
                <w:lang w:val="bg-BG"/>
              </w:rPr>
              <w:t>4</w:t>
            </w:r>
          </w:p>
        </w:tc>
        <w:tc>
          <w:tcPr>
            <w:tcW w:w="708" w:type="dxa"/>
            <w:shd w:val="clear" w:color="auto" w:fill="auto"/>
          </w:tcPr>
          <w:p w:rsidR="00320F05" w:rsidRPr="006C45AB" w:rsidRDefault="00320F05" w:rsidP="008547F7">
            <w:pPr>
              <w:jc w:val="center"/>
              <w:rPr>
                <w:sz w:val="28"/>
                <w:szCs w:val="28"/>
                <w:lang w:val="bg-BG"/>
              </w:rPr>
            </w:pPr>
            <w:r w:rsidRPr="006C45AB">
              <w:rPr>
                <w:sz w:val="28"/>
                <w:szCs w:val="28"/>
                <w:lang w:val="bg-BG"/>
              </w:rPr>
              <w:t>16</w:t>
            </w:r>
          </w:p>
        </w:tc>
        <w:tc>
          <w:tcPr>
            <w:tcW w:w="709" w:type="dxa"/>
            <w:shd w:val="clear" w:color="auto" w:fill="auto"/>
          </w:tcPr>
          <w:p w:rsidR="00320F05" w:rsidRPr="006C45AB" w:rsidRDefault="00320F05" w:rsidP="008547F7">
            <w:pPr>
              <w:jc w:val="center"/>
              <w:rPr>
                <w:sz w:val="28"/>
                <w:szCs w:val="28"/>
                <w:lang w:val="bg-BG"/>
              </w:rPr>
            </w:pPr>
            <w:r w:rsidRPr="006C45AB">
              <w:rPr>
                <w:sz w:val="28"/>
                <w:szCs w:val="28"/>
                <w:lang w:val="bg-BG"/>
              </w:rPr>
              <w:t>1</w:t>
            </w:r>
            <w:r w:rsidR="0069292A" w:rsidRPr="006C45AB">
              <w:rPr>
                <w:sz w:val="28"/>
                <w:szCs w:val="28"/>
                <w:lang w:val="bg-BG"/>
              </w:rPr>
              <w:t>4</w:t>
            </w:r>
          </w:p>
        </w:tc>
        <w:tc>
          <w:tcPr>
            <w:tcW w:w="709" w:type="dxa"/>
            <w:shd w:val="clear" w:color="auto" w:fill="auto"/>
          </w:tcPr>
          <w:p w:rsidR="00320F05" w:rsidRPr="006C45AB" w:rsidRDefault="0069292A" w:rsidP="008547F7">
            <w:pPr>
              <w:jc w:val="center"/>
              <w:rPr>
                <w:sz w:val="28"/>
                <w:szCs w:val="28"/>
                <w:lang w:val="bg-BG"/>
              </w:rPr>
            </w:pPr>
            <w:r w:rsidRPr="006C45AB">
              <w:rPr>
                <w:sz w:val="28"/>
                <w:szCs w:val="28"/>
                <w:lang w:val="bg-BG"/>
              </w:rPr>
              <w:t>3</w:t>
            </w:r>
          </w:p>
        </w:tc>
        <w:tc>
          <w:tcPr>
            <w:tcW w:w="567" w:type="dxa"/>
            <w:shd w:val="clear" w:color="auto" w:fill="auto"/>
          </w:tcPr>
          <w:p w:rsidR="00320F05" w:rsidRPr="006C45AB" w:rsidRDefault="00320F05" w:rsidP="008547F7">
            <w:pPr>
              <w:jc w:val="center"/>
              <w:rPr>
                <w:sz w:val="28"/>
                <w:szCs w:val="28"/>
                <w:lang w:val="bg-BG"/>
              </w:rPr>
            </w:pPr>
            <w:r w:rsidRPr="006C45AB">
              <w:rPr>
                <w:sz w:val="28"/>
                <w:szCs w:val="28"/>
                <w:lang w:val="bg-BG"/>
              </w:rPr>
              <w:t>1</w:t>
            </w:r>
          </w:p>
        </w:tc>
        <w:tc>
          <w:tcPr>
            <w:tcW w:w="709" w:type="dxa"/>
            <w:shd w:val="clear" w:color="auto" w:fill="auto"/>
          </w:tcPr>
          <w:p w:rsidR="00320F05" w:rsidRPr="006C45AB" w:rsidRDefault="0069292A" w:rsidP="008547F7">
            <w:pPr>
              <w:jc w:val="center"/>
              <w:rPr>
                <w:sz w:val="28"/>
                <w:szCs w:val="28"/>
                <w:lang w:val="bg-BG"/>
              </w:rPr>
            </w:pPr>
            <w:r w:rsidRPr="006C45AB">
              <w:rPr>
                <w:sz w:val="28"/>
                <w:szCs w:val="28"/>
                <w:lang w:val="bg-BG"/>
              </w:rPr>
              <w:t>14</w:t>
            </w:r>
          </w:p>
        </w:tc>
        <w:tc>
          <w:tcPr>
            <w:tcW w:w="567" w:type="dxa"/>
            <w:shd w:val="clear" w:color="auto" w:fill="auto"/>
          </w:tcPr>
          <w:p w:rsidR="00320F05" w:rsidRPr="006C45AB" w:rsidRDefault="00320F05" w:rsidP="008547F7">
            <w:pPr>
              <w:jc w:val="center"/>
              <w:rPr>
                <w:sz w:val="28"/>
                <w:szCs w:val="28"/>
                <w:lang w:val="bg-BG"/>
              </w:rPr>
            </w:pPr>
            <w:r w:rsidRPr="006C45AB">
              <w:rPr>
                <w:sz w:val="28"/>
                <w:szCs w:val="28"/>
                <w:lang w:val="bg-BG"/>
              </w:rPr>
              <w:t>-</w:t>
            </w:r>
          </w:p>
        </w:tc>
      </w:tr>
      <w:tr w:rsidR="00320F05" w:rsidRPr="006C45AB" w:rsidTr="008547F7">
        <w:trPr>
          <w:trHeight w:val="227"/>
        </w:trPr>
        <w:tc>
          <w:tcPr>
            <w:tcW w:w="3510" w:type="dxa"/>
            <w:shd w:val="clear" w:color="auto" w:fill="auto"/>
          </w:tcPr>
          <w:p w:rsidR="00320F05" w:rsidRPr="006C45AB" w:rsidRDefault="00320F05" w:rsidP="008547F7">
            <w:pPr>
              <w:rPr>
                <w:sz w:val="28"/>
                <w:szCs w:val="28"/>
                <w:lang w:val="bg-BG"/>
              </w:rPr>
            </w:pPr>
            <w:r w:rsidRPr="006C45AB">
              <w:rPr>
                <w:sz w:val="28"/>
                <w:szCs w:val="28"/>
                <w:lang w:val="bg-BG"/>
              </w:rPr>
              <w:t>Престъпление против правата на гражданите</w:t>
            </w:r>
          </w:p>
        </w:tc>
        <w:tc>
          <w:tcPr>
            <w:tcW w:w="709" w:type="dxa"/>
            <w:shd w:val="clear" w:color="auto" w:fill="auto"/>
          </w:tcPr>
          <w:p w:rsidR="00320F05" w:rsidRPr="006C45AB" w:rsidRDefault="00320F05" w:rsidP="008547F7">
            <w:pPr>
              <w:jc w:val="center"/>
              <w:rPr>
                <w:sz w:val="28"/>
                <w:szCs w:val="28"/>
              </w:rPr>
            </w:pPr>
            <w:r w:rsidRPr="006C45AB">
              <w:rPr>
                <w:sz w:val="28"/>
                <w:szCs w:val="28"/>
              </w:rPr>
              <w:t>2</w:t>
            </w:r>
          </w:p>
        </w:tc>
        <w:tc>
          <w:tcPr>
            <w:tcW w:w="709" w:type="dxa"/>
            <w:shd w:val="clear" w:color="auto" w:fill="auto"/>
          </w:tcPr>
          <w:p w:rsidR="00320F05" w:rsidRPr="006C45AB" w:rsidRDefault="0069292A" w:rsidP="008547F7">
            <w:pPr>
              <w:jc w:val="center"/>
              <w:rPr>
                <w:sz w:val="28"/>
                <w:szCs w:val="28"/>
                <w:lang w:val="bg-BG"/>
              </w:rPr>
            </w:pPr>
            <w:r w:rsidRPr="006C45AB">
              <w:rPr>
                <w:sz w:val="28"/>
                <w:szCs w:val="28"/>
                <w:lang w:val="bg-BG"/>
              </w:rPr>
              <w:t>2</w:t>
            </w:r>
          </w:p>
        </w:tc>
        <w:tc>
          <w:tcPr>
            <w:tcW w:w="709" w:type="dxa"/>
            <w:shd w:val="clear" w:color="auto" w:fill="auto"/>
          </w:tcPr>
          <w:p w:rsidR="00320F05" w:rsidRPr="006C45AB" w:rsidRDefault="00320F05" w:rsidP="008547F7">
            <w:pPr>
              <w:jc w:val="center"/>
              <w:rPr>
                <w:sz w:val="28"/>
                <w:szCs w:val="28"/>
                <w:lang w:val="bg-BG"/>
              </w:rPr>
            </w:pPr>
            <w:r w:rsidRPr="006C45AB">
              <w:rPr>
                <w:sz w:val="28"/>
                <w:szCs w:val="28"/>
                <w:lang w:val="bg-BG"/>
              </w:rPr>
              <w:t>-</w:t>
            </w:r>
          </w:p>
        </w:tc>
        <w:tc>
          <w:tcPr>
            <w:tcW w:w="708" w:type="dxa"/>
            <w:shd w:val="clear" w:color="auto" w:fill="auto"/>
          </w:tcPr>
          <w:p w:rsidR="00320F05" w:rsidRPr="006C45AB" w:rsidRDefault="00320F05" w:rsidP="008547F7">
            <w:pPr>
              <w:jc w:val="center"/>
              <w:rPr>
                <w:sz w:val="28"/>
                <w:szCs w:val="28"/>
                <w:lang w:val="bg-BG"/>
              </w:rPr>
            </w:pPr>
            <w:r w:rsidRPr="006C45AB">
              <w:rPr>
                <w:sz w:val="28"/>
                <w:szCs w:val="28"/>
                <w:lang w:val="bg-BG"/>
              </w:rPr>
              <w:t>-</w:t>
            </w:r>
          </w:p>
        </w:tc>
        <w:tc>
          <w:tcPr>
            <w:tcW w:w="709" w:type="dxa"/>
            <w:shd w:val="clear" w:color="auto" w:fill="auto"/>
          </w:tcPr>
          <w:p w:rsidR="00320F05" w:rsidRPr="006C45AB" w:rsidRDefault="00320F05" w:rsidP="008547F7">
            <w:pPr>
              <w:jc w:val="center"/>
              <w:rPr>
                <w:sz w:val="28"/>
                <w:szCs w:val="28"/>
                <w:lang w:val="bg-BG"/>
              </w:rPr>
            </w:pPr>
            <w:r w:rsidRPr="006C45AB">
              <w:rPr>
                <w:sz w:val="28"/>
                <w:szCs w:val="28"/>
                <w:lang w:val="bg-BG"/>
              </w:rPr>
              <w:t>-</w:t>
            </w:r>
          </w:p>
        </w:tc>
        <w:tc>
          <w:tcPr>
            <w:tcW w:w="709" w:type="dxa"/>
            <w:shd w:val="clear" w:color="auto" w:fill="auto"/>
          </w:tcPr>
          <w:p w:rsidR="00320F05" w:rsidRPr="006C45AB" w:rsidRDefault="00320F05" w:rsidP="008547F7">
            <w:pPr>
              <w:jc w:val="center"/>
              <w:rPr>
                <w:sz w:val="28"/>
                <w:szCs w:val="28"/>
                <w:lang w:val="bg-BG"/>
              </w:rPr>
            </w:pPr>
            <w:r w:rsidRPr="006C45AB">
              <w:rPr>
                <w:sz w:val="28"/>
                <w:szCs w:val="28"/>
                <w:lang w:val="bg-BG"/>
              </w:rPr>
              <w:t>-</w:t>
            </w:r>
          </w:p>
        </w:tc>
        <w:tc>
          <w:tcPr>
            <w:tcW w:w="567" w:type="dxa"/>
            <w:shd w:val="clear" w:color="auto" w:fill="auto"/>
          </w:tcPr>
          <w:p w:rsidR="00320F05" w:rsidRPr="006C45AB" w:rsidRDefault="00320F05" w:rsidP="008547F7">
            <w:pPr>
              <w:jc w:val="center"/>
              <w:rPr>
                <w:sz w:val="28"/>
                <w:szCs w:val="28"/>
                <w:lang w:val="bg-BG"/>
              </w:rPr>
            </w:pPr>
            <w:r w:rsidRPr="006C45AB">
              <w:rPr>
                <w:sz w:val="28"/>
                <w:szCs w:val="28"/>
                <w:lang w:val="bg-BG"/>
              </w:rPr>
              <w:t>-</w:t>
            </w:r>
          </w:p>
        </w:tc>
        <w:tc>
          <w:tcPr>
            <w:tcW w:w="709" w:type="dxa"/>
            <w:shd w:val="clear" w:color="auto" w:fill="auto"/>
          </w:tcPr>
          <w:p w:rsidR="00320F05" w:rsidRPr="006C45AB" w:rsidRDefault="0069292A" w:rsidP="008547F7">
            <w:pPr>
              <w:jc w:val="center"/>
              <w:rPr>
                <w:sz w:val="28"/>
                <w:szCs w:val="28"/>
                <w:lang w:val="bg-BG"/>
              </w:rPr>
            </w:pPr>
            <w:r w:rsidRPr="006C45AB">
              <w:rPr>
                <w:sz w:val="28"/>
                <w:szCs w:val="28"/>
                <w:lang w:val="bg-BG"/>
              </w:rPr>
              <w:t>2</w:t>
            </w:r>
          </w:p>
        </w:tc>
        <w:tc>
          <w:tcPr>
            <w:tcW w:w="567" w:type="dxa"/>
            <w:shd w:val="clear" w:color="auto" w:fill="auto"/>
          </w:tcPr>
          <w:p w:rsidR="00320F05" w:rsidRPr="006C45AB" w:rsidRDefault="00320F05" w:rsidP="008547F7">
            <w:pPr>
              <w:jc w:val="center"/>
              <w:rPr>
                <w:sz w:val="28"/>
                <w:szCs w:val="28"/>
                <w:lang w:val="bg-BG"/>
              </w:rPr>
            </w:pPr>
            <w:r w:rsidRPr="006C45AB">
              <w:rPr>
                <w:sz w:val="28"/>
                <w:szCs w:val="28"/>
                <w:lang w:val="bg-BG"/>
              </w:rPr>
              <w:t>-</w:t>
            </w:r>
          </w:p>
        </w:tc>
      </w:tr>
      <w:tr w:rsidR="00320F05" w:rsidRPr="006C45AB" w:rsidTr="008547F7">
        <w:trPr>
          <w:trHeight w:val="227"/>
        </w:trPr>
        <w:tc>
          <w:tcPr>
            <w:tcW w:w="3510" w:type="dxa"/>
            <w:shd w:val="clear" w:color="auto" w:fill="auto"/>
          </w:tcPr>
          <w:p w:rsidR="00320F05" w:rsidRPr="006C45AB" w:rsidRDefault="00320F05" w:rsidP="008547F7">
            <w:pPr>
              <w:rPr>
                <w:sz w:val="28"/>
                <w:szCs w:val="28"/>
                <w:lang w:val="bg-BG"/>
              </w:rPr>
            </w:pPr>
            <w:r w:rsidRPr="006C45AB">
              <w:rPr>
                <w:sz w:val="28"/>
                <w:szCs w:val="28"/>
                <w:lang w:val="bg-BG"/>
              </w:rPr>
              <w:t xml:space="preserve">Престъпление против брака, семейството и </w:t>
            </w:r>
            <w:proofErr w:type="spellStart"/>
            <w:r w:rsidRPr="006C45AB">
              <w:rPr>
                <w:sz w:val="28"/>
                <w:szCs w:val="28"/>
                <w:lang w:val="bg-BG"/>
              </w:rPr>
              <w:t>младежта</w:t>
            </w:r>
            <w:proofErr w:type="spellEnd"/>
          </w:p>
        </w:tc>
        <w:tc>
          <w:tcPr>
            <w:tcW w:w="709" w:type="dxa"/>
            <w:shd w:val="clear" w:color="auto" w:fill="auto"/>
          </w:tcPr>
          <w:p w:rsidR="00320F05" w:rsidRPr="006C45AB" w:rsidRDefault="00320F05" w:rsidP="008547F7">
            <w:pPr>
              <w:jc w:val="center"/>
              <w:rPr>
                <w:sz w:val="28"/>
                <w:szCs w:val="28"/>
              </w:rPr>
            </w:pPr>
            <w:r w:rsidRPr="006C45AB">
              <w:rPr>
                <w:sz w:val="28"/>
                <w:szCs w:val="28"/>
              </w:rPr>
              <w:t>31</w:t>
            </w:r>
          </w:p>
        </w:tc>
        <w:tc>
          <w:tcPr>
            <w:tcW w:w="709" w:type="dxa"/>
            <w:shd w:val="clear" w:color="auto" w:fill="auto"/>
          </w:tcPr>
          <w:p w:rsidR="00320F05" w:rsidRPr="006C45AB" w:rsidRDefault="00320F05" w:rsidP="008547F7">
            <w:pPr>
              <w:jc w:val="center"/>
              <w:rPr>
                <w:sz w:val="28"/>
                <w:szCs w:val="28"/>
                <w:lang w:val="bg-BG"/>
              </w:rPr>
            </w:pPr>
            <w:r w:rsidRPr="006C45AB">
              <w:rPr>
                <w:sz w:val="28"/>
                <w:szCs w:val="28"/>
                <w:lang w:val="bg-BG"/>
              </w:rPr>
              <w:t>3</w:t>
            </w:r>
            <w:r w:rsidR="0069292A" w:rsidRPr="006C45AB">
              <w:rPr>
                <w:sz w:val="28"/>
                <w:szCs w:val="28"/>
                <w:lang w:val="bg-BG"/>
              </w:rPr>
              <w:t>3</w:t>
            </w:r>
          </w:p>
        </w:tc>
        <w:tc>
          <w:tcPr>
            <w:tcW w:w="709" w:type="dxa"/>
            <w:shd w:val="clear" w:color="auto" w:fill="auto"/>
          </w:tcPr>
          <w:p w:rsidR="00320F05" w:rsidRPr="006C45AB" w:rsidRDefault="00320F05" w:rsidP="008547F7">
            <w:pPr>
              <w:jc w:val="center"/>
              <w:rPr>
                <w:sz w:val="28"/>
                <w:szCs w:val="28"/>
                <w:lang w:val="bg-BG"/>
              </w:rPr>
            </w:pPr>
            <w:r w:rsidRPr="006C45AB">
              <w:rPr>
                <w:sz w:val="28"/>
                <w:szCs w:val="28"/>
                <w:lang w:val="bg-BG"/>
              </w:rPr>
              <w:t>-</w:t>
            </w:r>
          </w:p>
        </w:tc>
        <w:tc>
          <w:tcPr>
            <w:tcW w:w="708" w:type="dxa"/>
            <w:shd w:val="clear" w:color="auto" w:fill="auto"/>
          </w:tcPr>
          <w:p w:rsidR="00320F05" w:rsidRPr="006C45AB" w:rsidRDefault="0069292A" w:rsidP="008547F7">
            <w:pPr>
              <w:jc w:val="center"/>
              <w:rPr>
                <w:sz w:val="28"/>
                <w:szCs w:val="28"/>
                <w:lang w:val="bg-BG"/>
              </w:rPr>
            </w:pPr>
            <w:r w:rsidRPr="006C45AB">
              <w:rPr>
                <w:sz w:val="28"/>
                <w:szCs w:val="28"/>
                <w:lang w:val="bg-BG"/>
              </w:rPr>
              <w:t>18</w:t>
            </w:r>
          </w:p>
        </w:tc>
        <w:tc>
          <w:tcPr>
            <w:tcW w:w="709" w:type="dxa"/>
            <w:shd w:val="clear" w:color="auto" w:fill="auto"/>
          </w:tcPr>
          <w:p w:rsidR="00320F05" w:rsidRPr="006C45AB" w:rsidRDefault="00320F05" w:rsidP="008547F7">
            <w:pPr>
              <w:jc w:val="center"/>
              <w:rPr>
                <w:sz w:val="28"/>
                <w:szCs w:val="28"/>
                <w:lang w:val="bg-BG"/>
              </w:rPr>
            </w:pPr>
            <w:r w:rsidRPr="006C45AB">
              <w:rPr>
                <w:sz w:val="28"/>
                <w:szCs w:val="28"/>
                <w:lang w:val="bg-BG"/>
              </w:rPr>
              <w:t>1</w:t>
            </w:r>
            <w:r w:rsidR="0069292A" w:rsidRPr="006C45AB">
              <w:rPr>
                <w:sz w:val="28"/>
                <w:szCs w:val="28"/>
                <w:lang w:val="bg-BG"/>
              </w:rPr>
              <w:t>6</w:t>
            </w:r>
          </w:p>
        </w:tc>
        <w:tc>
          <w:tcPr>
            <w:tcW w:w="709" w:type="dxa"/>
            <w:shd w:val="clear" w:color="auto" w:fill="auto"/>
          </w:tcPr>
          <w:p w:rsidR="00320F05" w:rsidRPr="006C45AB" w:rsidRDefault="00320F05" w:rsidP="008547F7">
            <w:pPr>
              <w:jc w:val="center"/>
              <w:rPr>
                <w:sz w:val="28"/>
                <w:szCs w:val="28"/>
                <w:lang w:val="bg-BG"/>
              </w:rPr>
            </w:pPr>
            <w:r w:rsidRPr="006C45AB">
              <w:rPr>
                <w:sz w:val="28"/>
                <w:szCs w:val="28"/>
                <w:lang w:val="bg-BG"/>
              </w:rPr>
              <w:t>-</w:t>
            </w:r>
          </w:p>
        </w:tc>
        <w:tc>
          <w:tcPr>
            <w:tcW w:w="567" w:type="dxa"/>
            <w:shd w:val="clear" w:color="auto" w:fill="auto"/>
          </w:tcPr>
          <w:p w:rsidR="00320F05" w:rsidRPr="006C45AB" w:rsidRDefault="0069292A" w:rsidP="008547F7">
            <w:pPr>
              <w:jc w:val="center"/>
              <w:rPr>
                <w:sz w:val="28"/>
                <w:szCs w:val="28"/>
                <w:lang w:val="bg-BG"/>
              </w:rPr>
            </w:pPr>
            <w:r w:rsidRPr="006C45AB">
              <w:rPr>
                <w:sz w:val="28"/>
                <w:szCs w:val="28"/>
                <w:lang w:val="bg-BG"/>
              </w:rPr>
              <w:t>5</w:t>
            </w:r>
          </w:p>
        </w:tc>
        <w:tc>
          <w:tcPr>
            <w:tcW w:w="709" w:type="dxa"/>
            <w:shd w:val="clear" w:color="auto" w:fill="auto"/>
          </w:tcPr>
          <w:p w:rsidR="00320F05" w:rsidRPr="006C45AB" w:rsidRDefault="0069292A" w:rsidP="008547F7">
            <w:pPr>
              <w:jc w:val="center"/>
              <w:rPr>
                <w:sz w:val="28"/>
                <w:szCs w:val="28"/>
                <w:lang w:val="bg-BG"/>
              </w:rPr>
            </w:pPr>
            <w:r w:rsidRPr="006C45AB">
              <w:rPr>
                <w:sz w:val="28"/>
                <w:szCs w:val="28"/>
                <w:lang w:val="bg-BG"/>
              </w:rPr>
              <w:t>8</w:t>
            </w:r>
          </w:p>
        </w:tc>
        <w:tc>
          <w:tcPr>
            <w:tcW w:w="567" w:type="dxa"/>
            <w:shd w:val="clear" w:color="auto" w:fill="auto"/>
          </w:tcPr>
          <w:p w:rsidR="00320F05" w:rsidRPr="006C45AB" w:rsidRDefault="0069292A" w:rsidP="008547F7">
            <w:pPr>
              <w:jc w:val="center"/>
              <w:rPr>
                <w:sz w:val="28"/>
                <w:szCs w:val="28"/>
                <w:lang w:val="bg-BG"/>
              </w:rPr>
            </w:pPr>
            <w:r w:rsidRPr="006C45AB">
              <w:rPr>
                <w:sz w:val="28"/>
                <w:szCs w:val="28"/>
                <w:lang w:val="bg-BG"/>
              </w:rPr>
              <w:t>2</w:t>
            </w:r>
          </w:p>
        </w:tc>
      </w:tr>
      <w:tr w:rsidR="00320F05" w:rsidRPr="006C45AB" w:rsidTr="008547F7">
        <w:trPr>
          <w:trHeight w:val="227"/>
        </w:trPr>
        <w:tc>
          <w:tcPr>
            <w:tcW w:w="3510" w:type="dxa"/>
            <w:shd w:val="clear" w:color="auto" w:fill="auto"/>
          </w:tcPr>
          <w:p w:rsidR="00320F05" w:rsidRPr="006C45AB" w:rsidRDefault="00320F05" w:rsidP="008547F7">
            <w:pPr>
              <w:rPr>
                <w:sz w:val="28"/>
                <w:szCs w:val="28"/>
                <w:lang w:val="bg-BG"/>
              </w:rPr>
            </w:pPr>
            <w:r w:rsidRPr="006C45AB">
              <w:rPr>
                <w:sz w:val="28"/>
                <w:szCs w:val="28"/>
                <w:lang w:val="bg-BG"/>
              </w:rPr>
              <w:t>Престъпление против собствеността</w:t>
            </w:r>
          </w:p>
        </w:tc>
        <w:tc>
          <w:tcPr>
            <w:tcW w:w="709" w:type="dxa"/>
            <w:shd w:val="clear" w:color="auto" w:fill="auto"/>
          </w:tcPr>
          <w:p w:rsidR="00320F05" w:rsidRPr="006C45AB" w:rsidRDefault="00320F05" w:rsidP="008547F7">
            <w:pPr>
              <w:jc w:val="center"/>
              <w:rPr>
                <w:sz w:val="28"/>
                <w:szCs w:val="28"/>
              </w:rPr>
            </w:pPr>
            <w:r w:rsidRPr="006C45AB">
              <w:rPr>
                <w:sz w:val="28"/>
                <w:szCs w:val="28"/>
              </w:rPr>
              <w:t>83</w:t>
            </w:r>
          </w:p>
        </w:tc>
        <w:tc>
          <w:tcPr>
            <w:tcW w:w="709" w:type="dxa"/>
            <w:shd w:val="clear" w:color="auto" w:fill="auto"/>
          </w:tcPr>
          <w:p w:rsidR="00320F05" w:rsidRPr="006C45AB" w:rsidRDefault="0069292A" w:rsidP="008547F7">
            <w:pPr>
              <w:jc w:val="center"/>
              <w:rPr>
                <w:sz w:val="28"/>
                <w:szCs w:val="28"/>
                <w:lang w:val="bg-BG"/>
              </w:rPr>
            </w:pPr>
            <w:r w:rsidRPr="006C45AB">
              <w:rPr>
                <w:sz w:val="28"/>
                <w:szCs w:val="28"/>
                <w:lang w:val="bg-BG"/>
              </w:rPr>
              <w:t>98</w:t>
            </w:r>
          </w:p>
        </w:tc>
        <w:tc>
          <w:tcPr>
            <w:tcW w:w="709" w:type="dxa"/>
            <w:shd w:val="clear" w:color="auto" w:fill="auto"/>
          </w:tcPr>
          <w:p w:rsidR="00320F05" w:rsidRPr="006C45AB" w:rsidRDefault="0069292A" w:rsidP="008547F7">
            <w:pPr>
              <w:jc w:val="center"/>
              <w:rPr>
                <w:sz w:val="28"/>
                <w:szCs w:val="28"/>
                <w:lang w:val="bg-BG"/>
              </w:rPr>
            </w:pPr>
            <w:r w:rsidRPr="006C45AB">
              <w:rPr>
                <w:sz w:val="28"/>
                <w:szCs w:val="28"/>
                <w:lang w:val="bg-BG"/>
              </w:rPr>
              <w:t>6</w:t>
            </w:r>
          </w:p>
        </w:tc>
        <w:tc>
          <w:tcPr>
            <w:tcW w:w="708" w:type="dxa"/>
            <w:shd w:val="clear" w:color="auto" w:fill="auto"/>
          </w:tcPr>
          <w:p w:rsidR="00320F05" w:rsidRPr="006C45AB" w:rsidRDefault="0069292A" w:rsidP="008547F7">
            <w:pPr>
              <w:jc w:val="center"/>
              <w:rPr>
                <w:sz w:val="28"/>
                <w:szCs w:val="28"/>
                <w:lang w:val="bg-BG"/>
              </w:rPr>
            </w:pPr>
            <w:r w:rsidRPr="006C45AB">
              <w:rPr>
                <w:sz w:val="28"/>
                <w:szCs w:val="28"/>
                <w:lang w:val="bg-BG"/>
              </w:rPr>
              <w:t>82</w:t>
            </w:r>
          </w:p>
        </w:tc>
        <w:tc>
          <w:tcPr>
            <w:tcW w:w="709" w:type="dxa"/>
            <w:shd w:val="clear" w:color="auto" w:fill="auto"/>
          </w:tcPr>
          <w:p w:rsidR="00320F05" w:rsidRPr="006C45AB" w:rsidRDefault="0069292A" w:rsidP="008547F7">
            <w:pPr>
              <w:jc w:val="center"/>
              <w:rPr>
                <w:sz w:val="28"/>
                <w:szCs w:val="28"/>
                <w:lang w:val="bg-BG"/>
              </w:rPr>
            </w:pPr>
            <w:r w:rsidRPr="006C45AB">
              <w:rPr>
                <w:sz w:val="28"/>
                <w:szCs w:val="28"/>
                <w:lang w:val="bg-BG"/>
              </w:rPr>
              <w:t>39</w:t>
            </w:r>
          </w:p>
        </w:tc>
        <w:tc>
          <w:tcPr>
            <w:tcW w:w="709" w:type="dxa"/>
            <w:shd w:val="clear" w:color="auto" w:fill="auto"/>
          </w:tcPr>
          <w:p w:rsidR="00320F05" w:rsidRPr="006C45AB" w:rsidRDefault="00320F05" w:rsidP="008547F7">
            <w:pPr>
              <w:jc w:val="center"/>
              <w:rPr>
                <w:sz w:val="28"/>
                <w:szCs w:val="28"/>
                <w:lang w:val="bg-BG"/>
              </w:rPr>
            </w:pPr>
            <w:r w:rsidRPr="006C45AB">
              <w:rPr>
                <w:sz w:val="28"/>
                <w:szCs w:val="28"/>
                <w:lang w:val="bg-BG"/>
              </w:rPr>
              <w:t>3</w:t>
            </w:r>
          </w:p>
        </w:tc>
        <w:tc>
          <w:tcPr>
            <w:tcW w:w="567" w:type="dxa"/>
            <w:shd w:val="clear" w:color="auto" w:fill="auto"/>
          </w:tcPr>
          <w:p w:rsidR="00320F05" w:rsidRPr="006C45AB" w:rsidRDefault="0069292A" w:rsidP="008547F7">
            <w:pPr>
              <w:jc w:val="center"/>
              <w:rPr>
                <w:sz w:val="28"/>
                <w:szCs w:val="28"/>
                <w:lang w:val="bg-BG"/>
              </w:rPr>
            </w:pPr>
            <w:r w:rsidRPr="006C45AB">
              <w:rPr>
                <w:sz w:val="28"/>
                <w:szCs w:val="28"/>
                <w:lang w:val="bg-BG"/>
              </w:rPr>
              <w:t>5</w:t>
            </w:r>
          </w:p>
        </w:tc>
        <w:tc>
          <w:tcPr>
            <w:tcW w:w="709" w:type="dxa"/>
            <w:shd w:val="clear" w:color="auto" w:fill="auto"/>
          </w:tcPr>
          <w:p w:rsidR="00320F05" w:rsidRPr="006C45AB" w:rsidRDefault="0069292A" w:rsidP="008547F7">
            <w:pPr>
              <w:jc w:val="center"/>
              <w:rPr>
                <w:sz w:val="28"/>
                <w:szCs w:val="28"/>
                <w:lang w:val="bg-BG"/>
              </w:rPr>
            </w:pPr>
            <w:r w:rsidRPr="006C45AB">
              <w:rPr>
                <w:sz w:val="28"/>
                <w:szCs w:val="28"/>
                <w:lang w:val="bg-BG"/>
              </w:rPr>
              <w:t>7</w:t>
            </w:r>
          </w:p>
        </w:tc>
        <w:tc>
          <w:tcPr>
            <w:tcW w:w="567" w:type="dxa"/>
            <w:shd w:val="clear" w:color="auto" w:fill="auto"/>
          </w:tcPr>
          <w:p w:rsidR="00320F05" w:rsidRPr="006C45AB" w:rsidRDefault="0069292A" w:rsidP="008547F7">
            <w:pPr>
              <w:jc w:val="center"/>
              <w:rPr>
                <w:sz w:val="28"/>
                <w:szCs w:val="28"/>
                <w:lang w:val="bg-BG"/>
              </w:rPr>
            </w:pPr>
            <w:r w:rsidRPr="006C45AB">
              <w:rPr>
                <w:sz w:val="28"/>
                <w:szCs w:val="28"/>
                <w:lang w:val="bg-BG"/>
              </w:rPr>
              <w:t>1</w:t>
            </w:r>
          </w:p>
        </w:tc>
      </w:tr>
      <w:tr w:rsidR="00320F05" w:rsidRPr="006C45AB" w:rsidTr="008547F7">
        <w:trPr>
          <w:trHeight w:val="227"/>
        </w:trPr>
        <w:tc>
          <w:tcPr>
            <w:tcW w:w="3510" w:type="dxa"/>
            <w:shd w:val="clear" w:color="auto" w:fill="auto"/>
          </w:tcPr>
          <w:p w:rsidR="00320F05" w:rsidRPr="006C45AB" w:rsidRDefault="00320F05" w:rsidP="008547F7">
            <w:pPr>
              <w:rPr>
                <w:sz w:val="28"/>
                <w:szCs w:val="28"/>
                <w:lang w:val="bg-BG"/>
              </w:rPr>
            </w:pPr>
            <w:r w:rsidRPr="006C45AB">
              <w:rPr>
                <w:sz w:val="28"/>
                <w:szCs w:val="28"/>
                <w:lang w:val="bg-BG"/>
              </w:rPr>
              <w:t>Престъпление против стопанството</w:t>
            </w:r>
          </w:p>
        </w:tc>
        <w:tc>
          <w:tcPr>
            <w:tcW w:w="709" w:type="dxa"/>
            <w:shd w:val="clear" w:color="auto" w:fill="auto"/>
          </w:tcPr>
          <w:p w:rsidR="00320F05" w:rsidRPr="006C45AB" w:rsidRDefault="00320F05" w:rsidP="008547F7">
            <w:pPr>
              <w:jc w:val="center"/>
              <w:rPr>
                <w:sz w:val="28"/>
                <w:szCs w:val="28"/>
              </w:rPr>
            </w:pPr>
            <w:r w:rsidRPr="006C45AB">
              <w:rPr>
                <w:sz w:val="28"/>
                <w:szCs w:val="28"/>
              </w:rPr>
              <w:t>15</w:t>
            </w:r>
          </w:p>
        </w:tc>
        <w:tc>
          <w:tcPr>
            <w:tcW w:w="709" w:type="dxa"/>
            <w:shd w:val="clear" w:color="auto" w:fill="auto"/>
          </w:tcPr>
          <w:p w:rsidR="00320F05" w:rsidRPr="006C45AB" w:rsidRDefault="0069292A" w:rsidP="008547F7">
            <w:pPr>
              <w:jc w:val="center"/>
              <w:rPr>
                <w:sz w:val="28"/>
                <w:szCs w:val="28"/>
                <w:lang w:val="bg-BG"/>
              </w:rPr>
            </w:pPr>
            <w:r w:rsidRPr="006C45AB">
              <w:rPr>
                <w:sz w:val="28"/>
                <w:szCs w:val="28"/>
                <w:lang w:val="bg-BG"/>
              </w:rPr>
              <w:t>15</w:t>
            </w:r>
          </w:p>
        </w:tc>
        <w:tc>
          <w:tcPr>
            <w:tcW w:w="709" w:type="dxa"/>
            <w:shd w:val="clear" w:color="auto" w:fill="auto"/>
          </w:tcPr>
          <w:p w:rsidR="00320F05" w:rsidRPr="006C45AB" w:rsidRDefault="00320F05" w:rsidP="008547F7">
            <w:pPr>
              <w:jc w:val="center"/>
              <w:rPr>
                <w:sz w:val="28"/>
                <w:szCs w:val="28"/>
                <w:lang w:val="bg-BG"/>
              </w:rPr>
            </w:pPr>
            <w:r w:rsidRPr="006C45AB">
              <w:rPr>
                <w:sz w:val="28"/>
                <w:szCs w:val="28"/>
                <w:lang w:val="bg-BG"/>
              </w:rPr>
              <w:t>-</w:t>
            </w:r>
          </w:p>
        </w:tc>
        <w:tc>
          <w:tcPr>
            <w:tcW w:w="708" w:type="dxa"/>
            <w:shd w:val="clear" w:color="auto" w:fill="auto"/>
          </w:tcPr>
          <w:p w:rsidR="00320F05" w:rsidRPr="006C45AB" w:rsidRDefault="0069292A" w:rsidP="008547F7">
            <w:pPr>
              <w:jc w:val="center"/>
              <w:rPr>
                <w:sz w:val="28"/>
                <w:szCs w:val="28"/>
                <w:lang w:val="bg-BG"/>
              </w:rPr>
            </w:pPr>
            <w:r w:rsidRPr="006C45AB">
              <w:rPr>
                <w:sz w:val="28"/>
                <w:szCs w:val="28"/>
                <w:lang w:val="bg-BG"/>
              </w:rPr>
              <w:t>9</w:t>
            </w:r>
          </w:p>
        </w:tc>
        <w:tc>
          <w:tcPr>
            <w:tcW w:w="709" w:type="dxa"/>
            <w:shd w:val="clear" w:color="auto" w:fill="auto"/>
          </w:tcPr>
          <w:p w:rsidR="00320F05" w:rsidRPr="006C45AB" w:rsidRDefault="0069292A" w:rsidP="008547F7">
            <w:pPr>
              <w:jc w:val="center"/>
              <w:rPr>
                <w:sz w:val="28"/>
                <w:szCs w:val="28"/>
                <w:lang w:val="bg-BG"/>
              </w:rPr>
            </w:pPr>
            <w:r w:rsidRPr="006C45AB">
              <w:rPr>
                <w:sz w:val="28"/>
                <w:szCs w:val="28"/>
                <w:lang w:val="bg-BG"/>
              </w:rPr>
              <w:t>8</w:t>
            </w:r>
          </w:p>
        </w:tc>
        <w:tc>
          <w:tcPr>
            <w:tcW w:w="709" w:type="dxa"/>
            <w:shd w:val="clear" w:color="auto" w:fill="auto"/>
          </w:tcPr>
          <w:p w:rsidR="00320F05" w:rsidRPr="006C45AB" w:rsidRDefault="00320F05" w:rsidP="008547F7">
            <w:pPr>
              <w:jc w:val="center"/>
              <w:rPr>
                <w:sz w:val="28"/>
                <w:szCs w:val="28"/>
                <w:lang w:val="bg-BG"/>
              </w:rPr>
            </w:pPr>
            <w:r w:rsidRPr="006C45AB">
              <w:rPr>
                <w:sz w:val="28"/>
                <w:szCs w:val="28"/>
                <w:lang w:val="bg-BG"/>
              </w:rPr>
              <w:t>-</w:t>
            </w:r>
          </w:p>
        </w:tc>
        <w:tc>
          <w:tcPr>
            <w:tcW w:w="567" w:type="dxa"/>
            <w:shd w:val="clear" w:color="auto" w:fill="auto"/>
          </w:tcPr>
          <w:p w:rsidR="00320F05" w:rsidRPr="006C45AB" w:rsidRDefault="00320F05" w:rsidP="008547F7">
            <w:pPr>
              <w:jc w:val="center"/>
              <w:rPr>
                <w:sz w:val="28"/>
                <w:szCs w:val="28"/>
                <w:lang w:val="bg-BG"/>
              </w:rPr>
            </w:pPr>
            <w:r w:rsidRPr="006C45AB">
              <w:rPr>
                <w:sz w:val="28"/>
                <w:szCs w:val="28"/>
                <w:lang w:val="bg-BG"/>
              </w:rPr>
              <w:t>-</w:t>
            </w:r>
          </w:p>
        </w:tc>
        <w:tc>
          <w:tcPr>
            <w:tcW w:w="709" w:type="dxa"/>
            <w:shd w:val="clear" w:color="auto" w:fill="auto"/>
          </w:tcPr>
          <w:p w:rsidR="00320F05" w:rsidRPr="006C45AB" w:rsidRDefault="0069292A" w:rsidP="008547F7">
            <w:pPr>
              <w:jc w:val="center"/>
              <w:rPr>
                <w:sz w:val="28"/>
                <w:szCs w:val="28"/>
                <w:lang w:val="bg-BG"/>
              </w:rPr>
            </w:pPr>
            <w:r w:rsidRPr="006C45AB">
              <w:rPr>
                <w:sz w:val="28"/>
                <w:szCs w:val="28"/>
                <w:lang w:val="bg-BG"/>
              </w:rPr>
              <w:t>6</w:t>
            </w:r>
          </w:p>
        </w:tc>
        <w:tc>
          <w:tcPr>
            <w:tcW w:w="567" w:type="dxa"/>
            <w:shd w:val="clear" w:color="auto" w:fill="auto"/>
          </w:tcPr>
          <w:p w:rsidR="00320F05" w:rsidRPr="006C45AB" w:rsidRDefault="00320F05" w:rsidP="008547F7">
            <w:pPr>
              <w:jc w:val="center"/>
              <w:rPr>
                <w:sz w:val="28"/>
                <w:szCs w:val="28"/>
                <w:lang w:val="bg-BG"/>
              </w:rPr>
            </w:pPr>
            <w:r w:rsidRPr="006C45AB">
              <w:rPr>
                <w:sz w:val="28"/>
                <w:szCs w:val="28"/>
                <w:lang w:val="bg-BG"/>
              </w:rPr>
              <w:t>-</w:t>
            </w:r>
          </w:p>
        </w:tc>
      </w:tr>
      <w:tr w:rsidR="00320F05" w:rsidRPr="006C45AB" w:rsidTr="008547F7">
        <w:trPr>
          <w:trHeight w:val="227"/>
        </w:trPr>
        <w:tc>
          <w:tcPr>
            <w:tcW w:w="3510" w:type="dxa"/>
            <w:shd w:val="clear" w:color="auto" w:fill="auto"/>
          </w:tcPr>
          <w:p w:rsidR="00320F05" w:rsidRPr="006C45AB" w:rsidRDefault="00320F05" w:rsidP="008547F7">
            <w:pPr>
              <w:rPr>
                <w:sz w:val="28"/>
                <w:szCs w:val="28"/>
                <w:lang w:val="bg-BG"/>
              </w:rPr>
            </w:pPr>
            <w:r w:rsidRPr="006C45AB">
              <w:rPr>
                <w:sz w:val="28"/>
                <w:szCs w:val="28"/>
                <w:lang w:val="bg-BG"/>
              </w:rPr>
              <w:t>Престъпление против държавата, държавните органи и общ. организации</w:t>
            </w:r>
          </w:p>
        </w:tc>
        <w:tc>
          <w:tcPr>
            <w:tcW w:w="709" w:type="dxa"/>
            <w:shd w:val="clear" w:color="auto" w:fill="auto"/>
          </w:tcPr>
          <w:p w:rsidR="00320F05" w:rsidRPr="006C45AB" w:rsidRDefault="00320F05" w:rsidP="008547F7">
            <w:pPr>
              <w:jc w:val="center"/>
              <w:rPr>
                <w:sz w:val="28"/>
                <w:szCs w:val="28"/>
              </w:rPr>
            </w:pPr>
            <w:r w:rsidRPr="006C45AB">
              <w:rPr>
                <w:sz w:val="28"/>
                <w:szCs w:val="28"/>
              </w:rPr>
              <w:t>1</w:t>
            </w:r>
          </w:p>
        </w:tc>
        <w:tc>
          <w:tcPr>
            <w:tcW w:w="709" w:type="dxa"/>
            <w:shd w:val="clear" w:color="auto" w:fill="auto"/>
          </w:tcPr>
          <w:p w:rsidR="00320F05" w:rsidRPr="006C45AB" w:rsidRDefault="00320F05" w:rsidP="008547F7">
            <w:pPr>
              <w:jc w:val="center"/>
              <w:rPr>
                <w:sz w:val="28"/>
                <w:szCs w:val="28"/>
                <w:lang w:val="bg-BG"/>
              </w:rPr>
            </w:pPr>
            <w:r w:rsidRPr="006C45AB">
              <w:rPr>
                <w:sz w:val="28"/>
                <w:szCs w:val="28"/>
                <w:lang w:val="bg-BG"/>
              </w:rPr>
              <w:t>1</w:t>
            </w:r>
          </w:p>
        </w:tc>
        <w:tc>
          <w:tcPr>
            <w:tcW w:w="709" w:type="dxa"/>
            <w:shd w:val="clear" w:color="auto" w:fill="auto"/>
          </w:tcPr>
          <w:p w:rsidR="00320F05" w:rsidRPr="006C45AB" w:rsidRDefault="00320F05" w:rsidP="008547F7">
            <w:pPr>
              <w:jc w:val="center"/>
              <w:rPr>
                <w:sz w:val="28"/>
                <w:szCs w:val="28"/>
                <w:lang w:val="bg-BG"/>
              </w:rPr>
            </w:pPr>
            <w:r w:rsidRPr="006C45AB">
              <w:rPr>
                <w:sz w:val="28"/>
                <w:szCs w:val="28"/>
                <w:lang w:val="bg-BG"/>
              </w:rPr>
              <w:t>-</w:t>
            </w:r>
          </w:p>
        </w:tc>
        <w:tc>
          <w:tcPr>
            <w:tcW w:w="708" w:type="dxa"/>
            <w:shd w:val="clear" w:color="auto" w:fill="auto"/>
          </w:tcPr>
          <w:p w:rsidR="00320F05" w:rsidRPr="006C45AB" w:rsidRDefault="00320F05" w:rsidP="008547F7">
            <w:pPr>
              <w:jc w:val="center"/>
              <w:rPr>
                <w:sz w:val="28"/>
                <w:szCs w:val="28"/>
                <w:lang w:val="bg-BG"/>
              </w:rPr>
            </w:pPr>
            <w:r w:rsidRPr="006C45AB">
              <w:rPr>
                <w:sz w:val="28"/>
                <w:szCs w:val="28"/>
                <w:lang w:val="bg-BG"/>
              </w:rPr>
              <w:t>-</w:t>
            </w:r>
          </w:p>
        </w:tc>
        <w:tc>
          <w:tcPr>
            <w:tcW w:w="709" w:type="dxa"/>
            <w:shd w:val="clear" w:color="auto" w:fill="auto"/>
          </w:tcPr>
          <w:p w:rsidR="00320F05" w:rsidRPr="006C45AB" w:rsidRDefault="00320F05" w:rsidP="008547F7">
            <w:pPr>
              <w:jc w:val="center"/>
              <w:rPr>
                <w:sz w:val="28"/>
                <w:szCs w:val="28"/>
                <w:lang w:val="bg-BG"/>
              </w:rPr>
            </w:pPr>
            <w:r w:rsidRPr="006C45AB">
              <w:rPr>
                <w:sz w:val="28"/>
                <w:szCs w:val="28"/>
                <w:lang w:val="bg-BG"/>
              </w:rPr>
              <w:t>-</w:t>
            </w:r>
          </w:p>
        </w:tc>
        <w:tc>
          <w:tcPr>
            <w:tcW w:w="709" w:type="dxa"/>
            <w:shd w:val="clear" w:color="auto" w:fill="auto"/>
          </w:tcPr>
          <w:p w:rsidR="00320F05" w:rsidRPr="006C45AB" w:rsidRDefault="00320F05" w:rsidP="008547F7">
            <w:pPr>
              <w:jc w:val="center"/>
              <w:rPr>
                <w:sz w:val="28"/>
                <w:szCs w:val="28"/>
                <w:lang w:val="bg-BG"/>
              </w:rPr>
            </w:pPr>
            <w:r w:rsidRPr="006C45AB">
              <w:rPr>
                <w:sz w:val="28"/>
                <w:szCs w:val="28"/>
                <w:lang w:val="bg-BG"/>
              </w:rPr>
              <w:t>-</w:t>
            </w:r>
          </w:p>
        </w:tc>
        <w:tc>
          <w:tcPr>
            <w:tcW w:w="567" w:type="dxa"/>
            <w:shd w:val="clear" w:color="auto" w:fill="auto"/>
          </w:tcPr>
          <w:p w:rsidR="00320F05" w:rsidRPr="006C45AB" w:rsidRDefault="0069292A" w:rsidP="008547F7">
            <w:pPr>
              <w:jc w:val="center"/>
              <w:rPr>
                <w:sz w:val="28"/>
                <w:szCs w:val="28"/>
                <w:lang w:val="bg-BG"/>
              </w:rPr>
            </w:pPr>
            <w:r w:rsidRPr="006C45AB">
              <w:rPr>
                <w:sz w:val="28"/>
                <w:szCs w:val="28"/>
                <w:lang w:val="bg-BG"/>
              </w:rPr>
              <w:t>1</w:t>
            </w:r>
          </w:p>
        </w:tc>
        <w:tc>
          <w:tcPr>
            <w:tcW w:w="709" w:type="dxa"/>
            <w:shd w:val="clear" w:color="auto" w:fill="auto"/>
          </w:tcPr>
          <w:p w:rsidR="00320F05" w:rsidRPr="006C45AB" w:rsidRDefault="0069292A" w:rsidP="008547F7">
            <w:pPr>
              <w:jc w:val="center"/>
              <w:rPr>
                <w:sz w:val="28"/>
                <w:szCs w:val="28"/>
                <w:lang w:val="bg-BG"/>
              </w:rPr>
            </w:pPr>
            <w:r w:rsidRPr="006C45AB">
              <w:rPr>
                <w:sz w:val="28"/>
                <w:szCs w:val="28"/>
                <w:lang w:val="bg-BG"/>
              </w:rPr>
              <w:t>-</w:t>
            </w:r>
          </w:p>
        </w:tc>
        <w:tc>
          <w:tcPr>
            <w:tcW w:w="567" w:type="dxa"/>
            <w:shd w:val="clear" w:color="auto" w:fill="auto"/>
          </w:tcPr>
          <w:p w:rsidR="00320F05" w:rsidRPr="006C45AB" w:rsidRDefault="00320F05" w:rsidP="008547F7">
            <w:pPr>
              <w:jc w:val="center"/>
              <w:rPr>
                <w:sz w:val="28"/>
                <w:szCs w:val="28"/>
                <w:lang w:val="bg-BG"/>
              </w:rPr>
            </w:pPr>
            <w:r w:rsidRPr="006C45AB">
              <w:rPr>
                <w:sz w:val="28"/>
                <w:szCs w:val="28"/>
                <w:lang w:val="bg-BG"/>
              </w:rPr>
              <w:t>-</w:t>
            </w:r>
          </w:p>
        </w:tc>
      </w:tr>
      <w:tr w:rsidR="00320F05" w:rsidRPr="006C45AB" w:rsidTr="008547F7">
        <w:trPr>
          <w:trHeight w:val="227"/>
        </w:trPr>
        <w:tc>
          <w:tcPr>
            <w:tcW w:w="3510" w:type="dxa"/>
            <w:shd w:val="clear" w:color="auto" w:fill="auto"/>
          </w:tcPr>
          <w:p w:rsidR="00320F05" w:rsidRPr="006C45AB" w:rsidRDefault="00320F05" w:rsidP="008547F7">
            <w:pPr>
              <w:rPr>
                <w:sz w:val="28"/>
                <w:szCs w:val="28"/>
                <w:lang w:val="bg-BG"/>
              </w:rPr>
            </w:pPr>
            <w:r w:rsidRPr="006C45AB">
              <w:rPr>
                <w:sz w:val="28"/>
                <w:szCs w:val="28"/>
                <w:lang w:val="bg-BG"/>
              </w:rPr>
              <w:t>Документни престъпления</w:t>
            </w:r>
          </w:p>
          <w:p w:rsidR="00320F05" w:rsidRPr="006C45AB" w:rsidRDefault="00320F05" w:rsidP="008547F7">
            <w:pPr>
              <w:rPr>
                <w:sz w:val="28"/>
                <w:szCs w:val="28"/>
                <w:lang w:val="bg-BG"/>
              </w:rPr>
            </w:pPr>
          </w:p>
        </w:tc>
        <w:tc>
          <w:tcPr>
            <w:tcW w:w="709" w:type="dxa"/>
            <w:shd w:val="clear" w:color="auto" w:fill="auto"/>
          </w:tcPr>
          <w:p w:rsidR="00320F05" w:rsidRPr="006C45AB" w:rsidRDefault="00320F05" w:rsidP="008547F7">
            <w:pPr>
              <w:jc w:val="center"/>
              <w:rPr>
                <w:sz w:val="28"/>
                <w:szCs w:val="28"/>
              </w:rPr>
            </w:pPr>
            <w:r w:rsidRPr="006C45AB">
              <w:rPr>
                <w:sz w:val="28"/>
                <w:szCs w:val="28"/>
              </w:rPr>
              <w:t>7</w:t>
            </w:r>
          </w:p>
        </w:tc>
        <w:tc>
          <w:tcPr>
            <w:tcW w:w="709" w:type="dxa"/>
            <w:shd w:val="clear" w:color="auto" w:fill="auto"/>
          </w:tcPr>
          <w:p w:rsidR="00320F05" w:rsidRPr="006C45AB" w:rsidRDefault="0069292A" w:rsidP="008547F7">
            <w:pPr>
              <w:jc w:val="center"/>
              <w:rPr>
                <w:sz w:val="28"/>
                <w:szCs w:val="28"/>
                <w:lang w:val="bg-BG"/>
              </w:rPr>
            </w:pPr>
            <w:r w:rsidRPr="006C45AB">
              <w:rPr>
                <w:sz w:val="28"/>
                <w:szCs w:val="28"/>
                <w:lang w:val="bg-BG"/>
              </w:rPr>
              <w:t>8</w:t>
            </w:r>
          </w:p>
        </w:tc>
        <w:tc>
          <w:tcPr>
            <w:tcW w:w="709" w:type="dxa"/>
            <w:shd w:val="clear" w:color="auto" w:fill="auto"/>
          </w:tcPr>
          <w:p w:rsidR="00320F05" w:rsidRPr="006C45AB" w:rsidRDefault="00320F05" w:rsidP="008547F7">
            <w:pPr>
              <w:jc w:val="center"/>
              <w:rPr>
                <w:sz w:val="28"/>
                <w:szCs w:val="28"/>
                <w:lang w:val="bg-BG"/>
              </w:rPr>
            </w:pPr>
            <w:r w:rsidRPr="006C45AB">
              <w:rPr>
                <w:sz w:val="28"/>
                <w:szCs w:val="28"/>
                <w:lang w:val="bg-BG"/>
              </w:rPr>
              <w:t>-</w:t>
            </w:r>
          </w:p>
        </w:tc>
        <w:tc>
          <w:tcPr>
            <w:tcW w:w="708" w:type="dxa"/>
            <w:shd w:val="clear" w:color="auto" w:fill="auto"/>
          </w:tcPr>
          <w:p w:rsidR="00320F05" w:rsidRPr="006C45AB" w:rsidRDefault="0069292A" w:rsidP="008547F7">
            <w:pPr>
              <w:jc w:val="center"/>
              <w:rPr>
                <w:sz w:val="28"/>
                <w:szCs w:val="28"/>
                <w:lang w:val="bg-BG"/>
              </w:rPr>
            </w:pPr>
            <w:r w:rsidRPr="006C45AB">
              <w:rPr>
                <w:sz w:val="28"/>
                <w:szCs w:val="28"/>
                <w:lang w:val="bg-BG"/>
              </w:rPr>
              <w:t>5</w:t>
            </w:r>
          </w:p>
        </w:tc>
        <w:tc>
          <w:tcPr>
            <w:tcW w:w="709" w:type="dxa"/>
            <w:shd w:val="clear" w:color="auto" w:fill="auto"/>
          </w:tcPr>
          <w:p w:rsidR="00320F05" w:rsidRPr="006C45AB" w:rsidRDefault="0069292A" w:rsidP="008547F7">
            <w:pPr>
              <w:jc w:val="center"/>
              <w:rPr>
                <w:sz w:val="28"/>
                <w:szCs w:val="28"/>
                <w:lang w:val="bg-BG"/>
              </w:rPr>
            </w:pPr>
            <w:r w:rsidRPr="006C45AB">
              <w:rPr>
                <w:sz w:val="28"/>
                <w:szCs w:val="28"/>
                <w:lang w:val="bg-BG"/>
              </w:rPr>
              <w:t>5</w:t>
            </w:r>
          </w:p>
        </w:tc>
        <w:tc>
          <w:tcPr>
            <w:tcW w:w="709" w:type="dxa"/>
            <w:shd w:val="clear" w:color="auto" w:fill="auto"/>
          </w:tcPr>
          <w:p w:rsidR="00320F05" w:rsidRPr="006C45AB" w:rsidRDefault="00320F05" w:rsidP="008547F7">
            <w:pPr>
              <w:jc w:val="center"/>
              <w:rPr>
                <w:sz w:val="28"/>
                <w:szCs w:val="28"/>
                <w:lang w:val="bg-BG"/>
              </w:rPr>
            </w:pPr>
            <w:r w:rsidRPr="006C45AB">
              <w:rPr>
                <w:sz w:val="28"/>
                <w:szCs w:val="28"/>
                <w:lang w:val="bg-BG"/>
              </w:rPr>
              <w:t>-</w:t>
            </w:r>
          </w:p>
        </w:tc>
        <w:tc>
          <w:tcPr>
            <w:tcW w:w="567" w:type="dxa"/>
            <w:shd w:val="clear" w:color="auto" w:fill="auto"/>
          </w:tcPr>
          <w:p w:rsidR="00320F05" w:rsidRPr="006C45AB" w:rsidRDefault="00320F05" w:rsidP="008547F7">
            <w:pPr>
              <w:jc w:val="center"/>
              <w:rPr>
                <w:sz w:val="28"/>
                <w:szCs w:val="28"/>
                <w:lang w:val="bg-BG"/>
              </w:rPr>
            </w:pPr>
            <w:r w:rsidRPr="006C45AB">
              <w:rPr>
                <w:sz w:val="28"/>
                <w:szCs w:val="28"/>
                <w:lang w:val="bg-BG"/>
              </w:rPr>
              <w:t>1</w:t>
            </w:r>
          </w:p>
        </w:tc>
        <w:tc>
          <w:tcPr>
            <w:tcW w:w="709" w:type="dxa"/>
            <w:shd w:val="clear" w:color="auto" w:fill="auto"/>
          </w:tcPr>
          <w:p w:rsidR="00320F05" w:rsidRPr="006C45AB" w:rsidRDefault="0069292A" w:rsidP="008547F7">
            <w:pPr>
              <w:jc w:val="center"/>
              <w:rPr>
                <w:sz w:val="28"/>
                <w:szCs w:val="28"/>
                <w:lang w:val="bg-BG"/>
              </w:rPr>
            </w:pPr>
            <w:r w:rsidRPr="006C45AB">
              <w:rPr>
                <w:sz w:val="28"/>
                <w:szCs w:val="28"/>
                <w:lang w:val="bg-BG"/>
              </w:rPr>
              <w:t>2</w:t>
            </w:r>
          </w:p>
        </w:tc>
        <w:tc>
          <w:tcPr>
            <w:tcW w:w="567" w:type="dxa"/>
            <w:shd w:val="clear" w:color="auto" w:fill="auto"/>
          </w:tcPr>
          <w:p w:rsidR="00320F05" w:rsidRPr="006C45AB" w:rsidRDefault="00320F05" w:rsidP="008547F7">
            <w:pPr>
              <w:jc w:val="center"/>
              <w:rPr>
                <w:sz w:val="28"/>
                <w:szCs w:val="28"/>
                <w:lang w:val="bg-BG"/>
              </w:rPr>
            </w:pPr>
            <w:r w:rsidRPr="006C45AB">
              <w:rPr>
                <w:sz w:val="28"/>
                <w:szCs w:val="28"/>
                <w:lang w:val="bg-BG"/>
              </w:rPr>
              <w:t>-</w:t>
            </w:r>
          </w:p>
        </w:tc>
      </w:tr>
      <w:tr w:rsidR="00320F05" w:rsidRPr="006C45AB" w:rsidTr="008547F7">
        <w:trPr>
          <w:trHeight w:val="227"/>
        </w:trPr>
        <w:tc>
          <w:tcPr>
            <w:tcW w:w="3510" w:type="dxa"/>
            <w:shd w:val="clear" w:color="auto" w:fill="auto"/>
          </w:tcPr>
          <w:p w:rsidR="00320F05" w:rsidRPr="006C45AB" w:rsidRDefault="00320F05" w:rsidP="008547F7">
            <w:pPr>
              <w:rPr>
                <w:sz w:val="28"/>
                <w:szCs w:val="28"/>
                <w:lang w:val="bg-BG"/>
              </w:rPr>
            </w:pPr>
            <w:r w:rsidRPr="006C45AB">
              <w:rPr>
                <w:sz w:val="28"/>
                <w:szCs w:val="28"/>
                <w:lang w:val="bg-BG"/>
              </w:rPr>
              <w:t xml:space="preserve">Престъпление против реда и </w:t>
            </w:r>
            <w:proofErr w:type="spellStart"/>
            <w:r w:rsidRPr="006C45AB">
              <w:rPr>
                <w:sz w:val="28"/>
                <w:szCs w:val="28"/>
                <w:lang w:val="bg-BG"/>
              </w:rPr>
              <w:t>обществ</w:t>
            </w:r>
            <w:proofErr w:type="spellEnd"/>
            <w:r w:rsidRPr="006C45AB">
              <w:rPr>
                <w:sz w:val="28"/>
                <w:szCs w:val="28"/>
                <w:lang w:val="bg-BG"/>
              </w:rPr>
              <w:t>. спокойствие</w:t>
            </w:r>
          </w:p>
        </w:tc>
        <w:tc>
          <w:tcPr>
            <w:tcW w:w="709" w:type="dxa"/>
            <w:shd w:val="clear" w:color="auto" w:fill="auto"/>
          </w:tcPr>
          <w:p w:rsidR="00320F05" w:rsidRPr="006C45AB" w:rsidRDefault="00320F05" w:rsidP="008547F7">
            <w:pPr>
              <w:jc w:val="center"/>
              <w:rPr>
                <w:sz w:val="28"/>
                <w:szCs w:val="28"/>
              </w:rPr>
            </w:pPr>
            <w:r w:rsidRPr="006C45AB">
              <w:rPr>
                <w:sz w:val="28"/>
                <w:szCs w:val="28"/>
              </w:rPr>
              <w:t>13</w:t>
            </w:r>
          </w:p>
        </w:tc>
        <w:tc>
          <w:tcPr>
            <w:tcW w:w="709" w:type="dxa"/>
            <w:shd w:val="clear" w:color="auto" w:fill="auto"/>
          </w:tcPr>
          <w:p w:rsidR="00320F05" w:rsidRPr="006C45AB" w:rsidRDefault="00320F05" w:rsidP="008547F7">
            <w:pPr>
              <w:jc w:val="center"/>
              <w:rPr>
                <w:sz w:val="28"/>
                <w:szCs w:val="28"/>
                <w:lang w:val="bg-BG"/>
              </w:rPr>
            </w:pPr>
            <w:r w:rsidRPr="006C45AB">
              <w:rPr>
                <w:sz w:val="28"/>
                <w:szCs w:val="28"/>
                <w:lang w:val="bg-BG"/>
              </w:rPr>
              <w:t>1</w:t>
            </w:r>
            <w:r w:rsidR="0069292A" w:rsidRPr="006C45AB">
              <w:rPr>
                <w:sz w:val="28"/>
                <w:szCs w:val="28"/>
                <w:lang w:val="bg-BG"/>
              </w:rPr>
              <w:t>3</w:t>
            </w:r>
          </w:p>
        </w:tc>
        <w:tc>
          <w:tcPr>
            <w:tcW w:w="709" w:type="dxa"/>
            <w:shd w:val="clear" w:color="auto" w:fill="auto"/>
          </w:tcPr>
          <w:p w:rsidR="00320F05" w:rsidRPr="006C45AB" w:rsidRDefault="0069292A" w:rsidP="008547F7">
            <w:pPr>
              <w:jc w:val="center"/>
              <w:rPr>
                <w:sz w:val="28"/>
                <w:szCs w:val="28"/>
                <w:lang w:val="bg-BG"/>
              </w:rPr>
            </w:pPr>
            <w:r w:rsidRPr="006C45AB">
              <w:rPr>
                <w:sz w:val="28"/>
                <w:szCs w:val="28"/>
                <w:lang w:val="bg-BG"/>
              </w:rPr>
              <w:t>1</w:t>
            </w:r>
          </w:p>
        </w:tc>
        <w:tc>
          <w:tcPr>
            <w:tcW w:w="708" w:type="dxa"/>
            <w:shd w:val="clear" w:color="auto" w:fill="auto"/>
          </w:tcPr>
          <w:p w:rsidR="00320F05" w:rsidRPr="006C45AB" w:rsidRDefault="0069292A" w:rsidP="008547F7">
            <w:pPr>
              <w:jc w:val="center"/>
              <w:rPr>
                <w:sz w:val="28"/>
                <w:szCs w:val="28"/>
                <w:lang w:val="bg-BG"/>
              </w:rPr>
            </w:pPr>
            <w:r w:rsidRPr="006C45AB">
              <w:rPr>
                <w:sz w:val="28"/>
                <w:szCs w:val="28"/>
                <w:lang w:val="bg-BG"/>
              </w:rPr>
              <w:t>9</w:t>
            </w:r>
          </w:p>
        </w:tc>
        <w:tc>
          <w:tcPr>
            <w:tcW w:w="709" w:type="dxa"/>
            <w:shd w:val="clear" w:color="auto" w:fill="auto"/>
          </w:tcPr>
          <w:p w:rsidR="00320F05" w:rsidRPr="006C45AB" w:rsidRDefault="0069292A" w:rsidP="008547F7">
            <w:pPr>
              <w:jc w:val="center"/>
              <w:rPr>
                <w:sz w:val="28"/>
                <w:szCs w:val="28"/>
                <w:lang w:val="bg-BG"/>
              </w:rPr>
            </w:pPr>
            <w:r w:rsidRPr="006C45AB">
              <w:rPr>
                <w:sz w:val="28"/>
                <w:szCs w:val="28"/>
                <w:lang w:val="bg-BG"/>
              </w:rPr>
              <w:t>5</w:t>
            </w:r>
          </w:p>
        </w:tc>
        <w:tc>
          <w:tcPr>
            <w:tcW w:w="709" w:type="dxa"/>
            <w:shd w:val="clear" w:color="auto" w:fill="auto"/>
          </w:tcPr>
          <w:p w:rsidR="00320F05" w:rsidRPr="006C45AB" w:rsidRDefault="00320F05" w:rsidP="008547F7">
            <w:pPr>
              <w:jc w:val="center"/>
              <w:rPr>
                <w:sz w:val="28"/>
                <w:szCs w:val="28"/>
                <w:lang w:val="bg-BG"/>
              </w:rPr>
            </w:pPr>
            <w:r w:rsidRPr="006C45AB">
              <w:rPr>
                <w:sz w:val="28"/>
                <w:szCs w:val="28"/>
                <w:lang w:val="bg-BG"/>
              </w:rPr>
              <w:t>-</w:t>
            </w:r>
          </w:p>
        </w:tc>
        <w:tc>
          <w:tcPr>
            <w:tcW w:w="567" w:type="dxa"/>
            <w:shd w:val="clear" w:color="auto" w:fill="auto"/>
          </w:tcPr>
          <w:p w:rsidR="00320F05" w:rsidRPr="006C45AB" w:rsidRDefault="0069292A" w:rsidP="008547F7">
            <w:pPr>
              <w:jc w:val="center"/>
              <w:rPr>
                <w:sz w:val="28"/>
                <w:szCs w:val="28"/>
                <w:lang w:val="bg-BG"/>
              </w:rPr>
            </w:pPr>
            <w:r w:rsidRPr="006C45AB">
              <w:rPr>
                <w:sz w:val="28"/>
                <w:szCs w:val="28"/>
                <w:lang w:val="bg-BG"/>
              </w:rPr>
              <w:t>-</w:t>
            </w:r>
          </w:p>
        </w:tc>
        <w:tc>
          <w:tcPr>
            <w:tcW w:w="709" w:type="dxa"/>
            <w:shd w:val="clear" w:color="auto" w:fill="auto"/>
          </w:tcPr>
          <w:p w:rsidR="00320F05" w:rsidRPr="006C45AB" w:rsidRDefault="00320F05" w:rsidP="008547F7">
            <w:pPr>
              <w:jc w:val="center"/>
              <w:rPr>
                <w:sz w:val="28"/>
                <w:szCs w:val="28"/>
                <w:lang w:val="bg-BG"/>
              </w:rPr>
            </w:pPr>
            <w:r w:rsidRPr="006C45AB">
              <w:rPr>
                <w:sz w:val="28"/>
                <w:szCs w:val="28"/>
                <w:lang w:val="bg-BG"/>
              </w:rPr>
              <w:t>3</w:t>
            </w:r>
          </w:p>
        </w:tc>
        <w:tc>
          <w:tcPr>
            <w:tcW w:w="567" w:type="dxa"/>
            <w:shd w:val="clear" w:color="auto" w:fill="auto"/>
          </w:tcPr>
          <w:p w:rsidR="00320F05" w:rsidRPr="006C45AB" w:rsidRDefault="0069292A" w:rsidP="008547F7">
            <w:pPr>
              <w:jc w:val="center"/>
              <w:rPr>
                <w:sz w:val="28"/>
                <w:szCs w:val="28"/>
                <w:lang w:val="bg-BG"/>
              </w:rPr>
            </w:pPr>
            <w:r w:rsidRPr="006C45AB">
              <w:rPr>
                <w:sz w:val="28"/>
                <w:szCs w:val="28"/>
                <w:lang w:val="bg-BG"/>
              </w:rPr>
              <w:t>1</w:t>
            </w:r>
          </w:p>
        </w:tc>
      </w:tr>
      <w:tr w:rsidR="00320F05" w:rsidRPr="006C45AB" w:rsidTr="008547F7">
        <w:trPr>
          <w:trHeight w:val="227"/>
        </w:trPr>
        <w:tc>
          <w:tcPr>
            <w:tcW w:w="3510" w:type="dxa"/>
            <w:shd w:val="clear" w:color="auto" w:fill="auto"/>
          </w:tcPr>
          <w:p w:rsidR="00320F05" w:rsidRPr="006C45AB" w:rsidRDefault="00320F05" w:rsidP="008547F7">
            <w:pPr>
              <w:rPr>
                <w:sz w:val="28"/>
                <w:szCs w:val="28"/>
                <w:lang w:val="bg-BG"/>
              </w:rPr>
            </w:pPr>
            <w:proofErr w:type="spellStart"/>
            <w:r w:rsidRPr="006C45AB">
              <w:rPr>
                <w:sz w:val="28"/>
                <w:szCs w:val="28"/>
                <w:lang w:val="bg-BG"/>
              </w:rPr>
              <w:t>Общоопасни</w:t>
            </w:r>
            <w:proofErr w:type="spellEnd"/>
            <w:r w:rsidRPr="006C45AB">
              <w:rPr>
                <w:sz w:val="28"/>
                <w:szCs w:val="28"/>
                <w:lang w:val="bg-BG"/>
              </w:rPr>
              <w:t xml:space="preserve">  престъпления</w:t>
            </w:r>
          </w:p>
        </w:tc>
        <w:tc>
          <w:tcPr>
            <w:tcW w:w="709" w:type="dxa"/>
            <w:shd w:val="clear" w:color="auto" w:fill="auto"/>
          </w:tcPr>
          <w:p w:rsidR="00320F05" w:rsidRPr="006C45AB" w:rsidRDefault="00320F05" w:rsidP="008547F7">
            <w:pPr>
              <w:jc w:val="center"/>
              <w:rPr>
                <w:sz w:val="28"/>
                <w:szCs w:val="28"/>
              </w:rPr>
            </w:pPr>
            <w:r w:rsidRPr="006C45AB">
              <w:rPr>
                <w:sz w:val="28"/>
                <w:szCs w:val="28"/>
              </w:rPr>
              <w:t>110</w:t>
            </w:r>
          </w:p>
        </w:tc>
        <w:tc>
          <w:tcPr>
            <w:tcW w:w="709" w:type="dxa"/>
            <w:shd w:val="clear" w:color="auto" w:fill="auto"/>
          </w:tcPr>
          <w:p w:rsidR="00320F05" w:rsidRPr="006C45AB" w:rsidRDefault="00320F05" w:rsidP="008547F7">
            <w:pPr>
              <w:jc w:val="center"/>
              <w:rPr>
                <w:sz w:val="28"/>
                <w:szCs w:val="28"/>
                <w:lang w:val="bg-BG"/>
              </w:rPr>
            </w:pPr>
            <w:r w:rsidRPr="006C45AB">
              <w:rPr>
                <w:sz w:val="28"/>
                <w:szCs w:val="28"/>
                <w:lang w:val="bg-BG"/>
              </w:rPr>
              <w:t>1</w:t>
            </w:r>
            <w:r w:rsidR="0069292A" w:rsidRPr="006C45AB">
              <w:rPr>
                <w:sz w:val="28"/>
                <w:szCs w:val="28"/>
                <w:lang w:val="bg-BG"/>
              </w:rPr>
              <w:t>11</w:t>
            </w:r>
          </w:p>
        </w:tc>
        <w:tc>
          <w:tcPr>
            <w:tcW w:w="709" w:type="dxa"/>
            <w:shd w:val="clear" w:color="auto" w:fill="auto"/>
          </w:tcPr>
          <w:p w:rsidR="00320F05" w:rsidRPr="006C45AB" w:rsidRDefault="0069292A" w:rsidP="008547F7">
            <w:pPr>
              <w:jc w:val="center"/>
              <w:rPr>
                <w:sz w:val="28"/>
                <w:szCs w:val="28"/>
                <w:lang w:val="bg-BG"/>
              </w:rPr>
            </w:pPr>
            <w:r w:rsidRPr="006C45AB">
              <w:rPr>
                <w:sz w:val="28"/>
                <w:szCs w:val="28"/>
                <w:lang w:val="bg-BG"/>
              </w:rPr>
              <w:t>3</w:t>
            </w:r>
          </w:p>
        </w:tc>
        <w:tc>
          <w:tcPr>
            <w:tcW w:w="708" w:type="dxa"/>
            <w:shd w:val="clear" w:color="auto" w:fill="auto"/>
          </w:tcPr>
          <w:p w:rsidR="00320F05" w:rsidRPr="006C45AB" w:rsidRDefault="0069292A" w:rsidP="008547F7">
            <w:pPr>
              <w:jc w:val="center"/>
              <w:rPr>
                <w:sz w:val="28"/>
                <w:szCs w:val="28"/>
                <w:lang w:val="bg-BG"/>
              </w:rPr>
            </w:pPr>
            <w:r w:rsidRPr="006C45AB">
              <w:rPr>
                <w:sz w:val="28"/>
                <w:szCs w:val="28"/>
                <w:lang w:val="bg-BG"/>
              </w:rPr>
              <w:t>94</w:t>
            </w:r>
          </w:p>
        </w:tc>
        <w:tc>
          <w:tcPr>
            <w:tcW w:w="709" w:type="dxa"/>
            <w:shd w:val="clear" w:color="auto" w:fill="auto"/>
          </w:tcPr>
          <w:p w:rsidR="00320F05" w:rsidRPr="006C45AB" w:rsidRDefault="00320F05" w:rsidP="008547F7">
            <w:pPr>
              <w:jc w:val="center"/>
              <w:rPr>
                <w:sz w:val="28"/>
                <w:szCs w:val="28"/>
                <w:lang w:val="bg-BG"/>
              </w:rPr>
            </w:pPr>
            <w:r w:rsidRPr="006C45AB">
              <w:rPr>
                <w:sz w:val="28"/>
                <w:szCs w:val="28"/>
                <w:lang w:val="bg-BG"/>
              </w:rPr>
              <w:t>8</w:t>
            </w:r>
            <w:r w:rsidR="0069292A" w:rsidRPr="006C45AB">
              <w:rPr>
                <w:sz w:val="28"/>
                <w:szCs w:val="28"/>
                <w:lang w:val="bg-BG"/>
              </w:rPr>
              <w:t>1</w:t>
            </w:r>
          </w:p>
        </w:tc>
        <w:tc>
          <w:tcPr>
            <w:tcW w:w="709" w:type="dxa"/>
            <w:shd w:val="clear" w:color="auto" w:fill="auto"/>
          </w:tcPr>
          <w:p w:rsidR="00320F05" w:rsidRPr="006C45AB" w:rsidRDefault="00320F05" w:rsidP="008547F7">
            <w:pPr>
              <w:jc w:val="center"/>
              <w:rPr>
                <w:sz w:val="28"/>
                <w:szCs w:val="28"/>
                <w:lang w:val="bg-BG"/>
              </w:rPr>
            </w:pPr>
            <w:r w:rsidRPr="006C45AB">
              <w:rPr>
                <w:sz w:val="28"/>
                <w:szCs w:val="28"/>
                <w:lang w:val="bg-BG"/>
              </w:rPr>
              <w:t>-</w:t>
            </w:r>
          </w:p>
        </w:tc>
        <w:tc>
          <w:tcPr>
            <w:tcW w:w="567" w:type="dxa"/>
            <w:shd w:val="clear" w:color="auto" w:fill="auto"/>
          </w:tcPr>
          <w:p w:rsidR="00320F05" w:rsidRPr="006C45AB" w:rsidRDefault="0069292A" w:rsidP="008547F7">
            <w:pPr>
              <w:jc w:val="center"/>
              <w:rPr>
                <w:sz w:val="28"/>
                <w:szCs w:val="28"/>
                <w:lang w:val="bg-BG"/>
              </w:rPr>
            </w:pPr>
            <w:r w:rsidRPr="006C45AB">
              <w:rPr>
                <w:sz w:val="28"/>
                <w:szCs w:val="28"/>
                <w:lang w:val="bg-BG"/>
              </w:rPr>
              <w:t>11</w:t>
            </w:r>
          </w:p>
        </w:tc>
        <w:tc>
          <w:tcPr>
            <w:tcW w:w="709" w:type="dxa"/>
            <w:shd w:val="clear" w:color="auto" w:fill="auto"/>
          </w:tcPr>
          <w:p w:rsidR="00320F05" w:rsidRPr="006C45AB" w:rsidRDefault="0069292A" w:rsidP="008547F7">
            <w:pPr>
              <w:jc w:val="center"/>
              <w:rPr>
                <w:sz w:val="28"/>
                <w:szCs w:val="28"/>
                <w:lang w:val="bg-BG"/>
              </w:rPr>
            </w:pPr>
            <w:r w:rsidRPr="006C45AB">
              <w:rPr>
                <w:sz w:val="28"/>
                <w:szCs w:val="28"/>
                <w:lang w:val="bg-BG"/>
              </w:rPr>
              <w:t>6</w:t>
            </w:r>
          </w:p>
        </w:tc>
        <w:tc>
          <w:tcPr>
            <w:tcW w:w="567" w:type="dxa"/>
            <w:shd w:val="clear" w:color="auto" w:fill="auto"/>
          </w:tcPr>
          <w:p w:rsidR="00320F05" w:rsidRPr="006C45AB" w:rsidRDefault="00320F05" w:rsidP="008547F7">
            <w:pPr>
              <w:jc w:val="center"/>
              <w:rPr>
                <w:sz w:val="28"/>
                <w:szCs w:val="28"/>
                <w:lang w:val="bg-BG"/>
              </w:rPr>
            </w:pPr>
            <w:r w:rsidRPr="006C45AB">
              <w:rPr>
                <w:sz w:val="28"/>
                <w:szCs w:val="28"/>
                <w:lang w:val="bg-BG"/>
              </w:rPr>
              <w:t>-</w:t>
            </w:r>
          </w:p>
        </w:tc>
      </w:tr>
      <w:tr w:rsidR="00320F05" w:rsidRPr="006C45AB" w:rsidTr="008547F7">
        <w:trPr>
          <w:trHeight w:val="394"/>
        </w:trPr>
        <w:tc>
          <w:tcPr>
            <w:tcW w:w="3510" w:type="dxa"/>
            <w:shd w:val="clear" w:color="auto" w:fill="auto"/>
          </w:tcPr>
          <w:p w:rsidR="00320F05" w:rsidRPr="006C45AB" w:rsidRDefault="00320F05" w:rsidP="008547F7">
            <w:pPr>
              <w:rPr>
                <w:b/>
                <w:sz w:val="28"/>
                <w:szCs w:val="28"/>
                <w:lang w:val="bg-BG"/>
              </w:rPr>
            </w:pPr>
            <w:r w:rsidRPr="006C45AB">
              <w:rPr>
                <w:b/>
                <w:sz w:val="28"/>
                <w:szCs w:val="28"/>
                <w:lang w:val="bg-BG"/>
              </w:rPr>
              <w:t>ОБЩО:</w:t>
            </w:r>
          </w:p>
        </w:tc>
        <w:tc>
          <w:tcPr>
            <w:tcW w:w="709" w:type="dxa"/>
            <w:shd w:val="clear" w:color="auto" w:fill="auto"/>
          </w:tcPr>
          <w:p w:rsidR="00320F05" w:rsidRPr="006C45AB" w:rsidRDefault="00320F05" w:rsidP="008547F7">
            <w:pPr>
              <w:jc w:val="center"/>
              <w:rPr>
                <w:b/>
                <w:sz w:val="28"/>
                <w:szCs w:val="28"/>
                <w:lang w:val="bg-BG"/>
              </w:rPr>
            </w:pPr>
            <w:r w:rsidRPr="006C45AB">
              <w:rPr>
                <w:b/>
                <w:sz w:val="28"/>
                <w:szCs w:val="28"/>
                <w:lang w:val="bg-BG"/>
              </w:rPr>
              <w:t>29</w:t>
            </w:r>
            <w:r w:rsidR="0069292A" w:rsidRPr="006C45AB">
              <w:rPr>
                <w:b/>
                <w:sz w:val="28"/>
                <w:szCs w:val="28"/>
                <w:lang w:val="bg-BG"/>
              </w:rPr>
              <w:t>1</w:t>
            </w:r>
          </w:p>
        </w:tc>
        <w:tc>
          <w:tcPr>
            <w:tcW w:w="709" w:type="dxa"/>
            <w:shd w:val="clear" w:color="auto" w:fill="auto"/>
          </w:tcPr>
          <w:p w:rsidR="00320F05" w:rsidRPr="006C45AB" w:rsidRDefault="0069292A" w:rsidP="008547F7">
            <w:pPr>
              <w:jc w:val="center"/>
              <w:rPr>
                <w:b/>
                <w:sz w:val="28"/>
                <w:szCs w:val="28"/>
                <w:lang w:val="bg-BG"/>
              </w:rPr>
            </w:pPr>
            <w:r w:rsidRPr="006C45AB">
              <w:rPr>
                <w:b/>
                <w:sz w:val="28"/>
                <w:szCs w:val="28"/>
                <w:lang w:val="bg-BG"/>
              </w:rPr>
              <w:t>315</w:t>
            </w:r>
          </w:p>
        </w:tc>
        <w:tc>
          <w:tcPr>
            <w:tcW w:w="709" w:type="dxa"/>
            <w:shd w:val="clear" w:color="auto" w:fill="auto"/>
          </w:tcPr>
          <w:p w:rsidR="00320F05" w:rsidRPr="006C45AB" w:rsidRDefault="00320F05" w:rsidP="008547F7">
            <w:pPr>
              <w:jc w:val="center"/>
              <w:rPr>
                <w:b/>
                <w:sz w:val="28"/>
                <w:szCs w:val="28"/>
                <w:lang w:val="bg-BG"/>
              </w:rPr>
            </w:pPr>
            <w:r w:rsidRPr="006C45AB">
              <w:rPr>
                <w:b/>
                <w:sz w:val="28"/>
                <w:szCs w:val="28"/>
                <w:lang w:val="bg-BG"/>
              </w:rPr>
              <w:t>1</w:t>
            </w:r>
            <w:r w:rsidR="0069292A" w:rsidRPr="006C45AB">
              <w:rPr>
                <w:b/>
                <w:sz w:val="28"/>
                <w:szCs w:val="28"/>
                <w:lang w:val="bg-BG"/>
              </w:rPr>
              <w:t>4</w:t>
            </w:r>
          </w:p>
        </w:tc>
        <w:tc>
          <w:tcPr>
            <w:tcW w:w="708" w:type="dxa"/>
            <w:shd w:val="clear" w:color="auto" w:fill="auto"/>
          </w:tcPr>
          <w:p w:rsidR="00320F05" w:rsidRPr="006C45AB" w:rsidRDefault="00320F05" w:rsidP="008547F7">
            <w:pPr>
              <w:jc w:val="center"/>
              <w:rPr>
                <w:b/>
                <w:sz w:val="28"/>
                <w:szCs w:val="28"/>
                <w:lang w:val="bg-BG"/>
              </w:rPr>
            </w:pPr>
            <w:r w:rsidRPr="006C45AB">
              <w:rPr>
                <w:b/>
                <w:sz w:val="28"/>
                <w:szCs w:val="28"/>
                <w:lang w:val="bg-BG"/>
              </w:rPr>
              <w:t>2</w:t>
            </w:r>
            <w:r w:rsidR="0069292A" w:rsidRPr="006C45AB">
              <w:rPr>
                <w:b/>
                <w:sz w:val="28"/>
                <w:szCs w:val="28"/>
                <w:lang w:val="bg-BG"/>
              </w:rPr>
              <w:t>33</w:t>
            </w:r>
          </w:p>
        </w:tc>
        <w:tc>
          <w:tcPr>
            <w:tcW w:w="709" w:type="dxa"/>
            <w:shd w:val="clear" w:color="auto" w:fill="auto"/>
          </w:tcPr>
          <w:p w:rsidR="00320F05" w:rsidRPr="006C45AB" w:rsidRDefault="00320F05" w:rsidP="008547F7">
            <w:pPr>
              <w:jc w:val="center"/>
              <w:rPr>
                <w:b/>
                <w:sz w:val="28"/>
                <w:szCs w:val="28"/>
                <w:lang w:val="bg-BG"/>
              </w:rPr>
            </w:pPr>
            <w:r w:rsidRPr="006C45AB">
              <w:rPr>
                <w:b/>
                <w:sz w:val="28"/>
                <w:szCs w:val="28"/>
                <w:lang w:val="bg-BG"/>
              </w:rPr>
              <w:t>1</w:t>
            </w:r>
            <w:r w:rsidR="0069292A" w:rsidRPr="006C45AB">
              <w:rPr>
                <w:b/>
                <w:sz w:val="28"/>
                <w:szCs w:val="28"/>
                <w:lang w:val="bg-BG"/>
              </w:rPr>
              <w:t>68</w:t>
            </w:r>
          </w:p>
        </w:tc>
        <w:tc>
          <w:tcPr>
            <w:tcW w:w="709" w:type="dxa"/>
            <w:shd w:val="clear" w:color="auto" w:fill="auto"/>
          </w:tcPr>
          <w:p w:rsidR="00320F05" w:rsidRPr="006C45AB" w:rsidRDefault="0069292A" w:rsidP="008547F7">
            <w:pPr>
              <w:jc w:val="center"/>
              <w:rPr>
                <w:b/>
                <w:sz w:val="28"/>
                <w:szCs w:val="28"/>
                <w:lang w:val="bg-BG"/>
              </w:rPr>
            </w:pPr>
            <w:r w:rsidRPr="006C45AB">
              <w:rPr>
                <w:b/>
                <w:sz w:val="28"/>
                <w:szCs w:val="28"/>
                <w:lang w:val="bg-BG"/>
              </w:rPr>
              <w:t>6</w:t>
            </w:r>
          </w:p>
        </w:tc>
        <w:tc>
          <w:tcPr>
            <w:tcW w:w="567" w:type="dxa"/>
            <w:shd w:val="clear" w:color="auto" w:fill="auto"/>
          </w:tcPr>
          <w:p w:rsidR="00320F05" w:rsidRPr="006C45AB" w:rsidRDefault="0069292A" w:rsidP="008547F7">
            <w:pPr>
              <w:jc w:val="center"/>
              <w:rPr>
                <w:b/>
                <w:sz w:val="28"/>
                <w:szCs w:val="28"/>
                <w:lang w:val="bg-BG"/>
              </w:rPr>
            </w:pPr>
            <w:r w:rsidRPr="006C45AB">
              <w:rPr>
                <w:b/>
                <w:sz w:val="28"/>
                <w:szCs w:val="28"/>
                <w:lang w:val="bg-BG"/>
              </w:rPr>
              <w:t>24</w:t>
            </w:r>
          </w:p>
        </w:tc>
        <w:tc>
          <w:tcPr>
            <w:tcW w:w="709" w:type="dxa"/>
            <w:shd w:val="clear" w:color="auto" w:fill="auto"/>
          </w:tcPr>
          <w:p w:rsidR="00320F05" w:rsidRPr="006C45AB" w:rsidRDefault="00320F05" w:rsidP="008547F7">
            <w:pPr>
              <w:jc w:val="center"/>
              <w:rPr>
                <w:b/>
                <w:sz w:val="28"/>
                <w:szCs w:val="28"/>
                <w:lang w:val="bg-BG"/>
              </w:rPr>
            </w:pPr>
            <w:r w:rsidRPr="006C45AB">
              <w:rPr>
                <w:b/>
                <w:sz w:val="28"/>
                <w:szCs w:val="28"/>
                <w:lang w:val="bg-BG"/>
              </w:rPr>
              <w:t>4</w:t>
            </w:r>
            <w:r w:rsidR="0069292A" w:rsidRPr="006C45AB">
              <w:rPr>
                <w:b/>
                <w:sz w:val="28"/>
                <w:szCs w:val="28"/>
                <w:lang w:val="bg-BG"/>
              </w:rPr>
              <w:t>8</w:t>
            </w:r>
          </w:p>
        </w:tc>
        <w:tc>
          <w:tcPr>
            <w:tcW w:w="567" w:type="dxa"/>
            <w:shd w:val="clear" w:color="auto" w:fill="auto"/>
          </w:tcPr>
          <w:p w:rsidR="00320F05" w:rsidRPr="006C45AB" w:rsidRDefault="00320F05" w:rsidP="008547F7">
            <w:pPr>
              <w:jc w:val="center"/>
              <w:rPr>
                <w:b/>
                <w:sz w:val="28"/>
                <w:szCs w:val="28"/>
                <w:lang w:val="bg-BG"/>
              </w:rPr>
            </w:pPr>
            <w:r w:rsidRPr="006C45AB">
              <w:rPr>
                <w:b/>
                <w:sz w:val="28"/>
                <w:szCs w:val="28"/>
                <w:lang w:val="bg-BG"/>
              </w:rPr>
              <w:t>4</w:t>
            </w:r>
          </w:p>
        </w:tc>
      </w:tr>
    </w:tbl>
    <w:p w:rsidR="00320F05" w:rsidRPr="006C45AB" w:rsidRDefault="00320F05" w:rsidP="006C45AB">
      <w:pPr>
        <w:jc w:val="center"/>
        <w:rPr>
          <w:b/>
          <w:sz w:val="28"/>
          <w:szCs w:val="28"/>
          <w:lang w:val="bg-BG"/>
        </w:rPr>
      </w:pPr>
    </w:p>
    <w:p w:rsidR="008E3368" w:rsidRPr="006C45AB" w:rsidRDefault="008E3368" w:rsidP="006C45AB">
      <w:pPr>
        <w:ind w:firstLine="708"/>
        <w:jc w:val="both"/>
        <w:rPr>
          <w:sz w:val="28"/>
          <w:szCs w:val="28"/>
          <w:lang w:val="bg-BG" w:eastAsia="en-US"/>
        </w:rPr>
      </w:pPr>
      <w:r w:rsidRPr="006C45AB">
        <w:rPr>
          <w:sz w:val="28"/>
          <w:szCs w:val="28"/>
          <w:lang w:val="bg-BG" w:eastAsia="en-US"/>
        </w:rPr>
        <w:t xml:space="preserve">В наказателното отделение работят съдиите Радослава </w:t>
      </w:r>
      <w:proofErr w:type="spellStart"/>
      <w:r w:rsidRPr="006C45AB">
        <w:rPr>
          <w:sz w:val="28"/>
          <w:szCs w:val="28"/>
          <w:lang w:val="bg-BG" w:eastAsia="en-US"/>
        </w:rPr>
        <w:t>Маждракова</w:t>
      </w:r>
      <w:proofErr w:type="spellEnd"/>
      <w:r w:rsidRPr="006C45AB">
        <w:rPr>
          <w:sz w:val="28"/>
          <w:szCs w:val="28"/>
          <w:lang w:val="bg-BG" w:eastAsia="en-US"/>
        </w:rPr>
        <w:t>, Невена Иванова, Тодор Тодоров, Михаил Михайлов и Деян Илиев.</w:t>
      </w:r>
    </w:p>
    <w:p w:rsidR="00D163A3" w:rsidRPr="006C45AB" w:rsidRDefault="00D163A3" w:rsidP="006C45AB">
      <w:pPr>
        <w:ind w:firstLine="708"/>
        <w:jc w:val="both"/>
        <w:rPr>
          <w:sz w:val="28"/>
          <w:szCs w:val="28"/>
          <w:lang w:val="bg-BG" w:eastAsia="en-US"/>
        </w:rPr>
      </w:pPr>
    </w:p>
    <w:p w:rsidR="00043DC3" w:rsidRPr="006C45AB" w:rsidRDefault="00043DC3" w:rsidP="006C45AB">
      <w:pPr>
        <w:ind w:firstLine="708"/>
        <w:jc w:val="both"/>
        <w:rPr>
          <w:sz w:val="28"/>
          <w:szCs w:val="28"/>
          <w:lang w:val="bg-BG" w:eastAsia="en-US"/>
        </w:rPr>
      </w:pPr>
      <w:r w:rsidRPr="006C45AB">
        <w:rPr>
          <w:sz w:val="28"/>
          <w:szCs w:val="28"/>
          <w:lang w:val="bg-BG" w:eastAsia="en-US"/>
        </w:rPr>
        <w:t>С въвеждането през м.</w:t>
      </w:r>
      <w:r w:rsidR="008547F7">
        <w:rPr>
          <w:sz w:val="28"/>
          <w:szCs w:val="28"/>
          <w:lang w:val="bg-BG" w:eastAsia="en-US"/>
        </w:rPr>
        <w:t xml:space="preserve"> </w:t>
      </w:r>
      <w:r w:rsidRPr="006C45AB">
        <w:rPr>
          <w:sz w:val="28"/>
          <w:szCs w:val="28"/>
          <w:lang w:val="bg-BG" w:eastAsia="en-US"/>
        </w:rPr>
        <w:t>април 2021</w:t>
      </w:r>
      <w:r w:rsidR="008547F7">
        <w:rPr>
          <w:sz w:val="28"/>
          <w:szCs w:val="28"/>
          <w:lang w:val="bg-BG" w:eastAsia="en-US"/>
        </w:rPr>
        <w:t xml:space="preserve"> </w:t>
      </w:r>
      <w:r w:rsidRPr="006C45AB">
        <w:rPr>
          <w:sz w:val="28"/>
          <w:szCs w:val="28"/>
          <w:lang w:val="bg-BG" w:eastAsia="en-US"/>
        </w:rPr>
        <w:t>г. на Единната информационна система в Р</w:t>
      </w:r>
      <w:r w:rsidR="003F1AF5" w:rsidRPr="006C45AB">
        <w:rPr>
          <w:sz w:val="28"/>
          <w:szCs w:val="28"/>
          <w:lang w:val="bg-BG" w:eastAsia="en-US"/>
        </w:rPr>
        <w:t xml:space="preserve">айонен съд – </w:t>
      </w:r>
      <w:r w:rsidRPr="006C45AB">
        <w:rPr>
          <w:sz w:val="28"/>
          <w:szCs w:val="28"/>
          <w:lang w:val="bg-BG" w:eastAsia="en-US"/>
        </w:rPr>
        <w:t>Казанлък и ползването на различен брой платен отпуск на магистратите от наказателно отделение се отчете разлика в натовареността при разпределение в отделните групи дела,</w:t>
      </w:r>
      <w:r w:rsidR="003F1AF5" w:rsidRPr="006C45AB">
        <w:rPr>
          <w:sz w:val="28"/>
          <w:szCs w:val="28"/>
          <w:lang w:val="bg-BG" w:eastAsia="en-US"/>
        </w:rPr>
        <w:t xml:space="preserve"> </w:t>
      </w:r>
      <w:r w:rsidRPr="006C45AB">
        <w:rPr>
          <w:sz w:val="28"/>
          <w:szCs w:val="28"/>
          <w:lang w:val="bg-BG" w:eastAsia="en-US"/>
        </w:rPr>
        <w:t>но същата през 2022г. вече се преодолява.Следва да се отчете също,</w:t>
      </w:r>
      <w:r w:rsidR="003F1AF5" w:rsidRPr="006C45AB">
        <w:rPr>
          <w:sz w:val="28"/>
          <w:szCs w:val="28"/>
          <w:lang w:val="bg-BG" w:eastAsia="en-US"/>
        </w:rPr>
        <w:t xml:space="preserve"> </w:t>
      </w:r>
      <w:r w:rsidRPr="006C45AB">
        <w:rPr>
          <w:sz w:val="28"/>
          <w:szCs w:val="28"/>
          <w:lang w:val="bg-BG" w:eastAsia="en-US"/>
        </w:rPr>
        <w:t xml:space="preserve">че </w:t>
      </w:r>
      <w:r w:rsidR="008E3368" w:rsidRPr="006C45AB">
        <w:rPr>
          <w:sz w:val="28"/>
          <w:szCs w:val="28"/>
          <w:lang w:val="bg-BG" w:eastAsia="en-US"/>
        </w:rPr>
        <w:t xml:space="preserve">Административният ръководител участва в разпределението на </w:t>
      </w:r>
      <w:r w:rsidR="003B03E6" w:rsidRPr="006C45AB">
        <w:rPr>
          <w:b/>
          <w:sz w:val="28"/>
          <w:szCs w:val="28"/>
          <w:lang w:val="bg-BG" w:eastAsia="en-US"/>
        </w:rPr>
        <w:t>наказателни</w:t>
      </w:r>
      <w:r w:rsidR="003B03E6" w:rsidRPr="006C45AB">
        <w:rPr>
          <w:sz w:val="28"/>
          <w:szCs w:val="28"/>
          <w:lang w:val="bg-BG" w:eastAsia="en-US"/>
        </w:rPr>
        <w:t xml:space="preserve"> </w:t>
      </w:r>
      <w:r w:rsidR="008E3368" w:rsidRPr="006C45AB">
        <w:rPr>
          <w:sz w:val="28"/>
          <w:szCs w:val="28"/>
          <w:lang w:val="bg-BG" w:eastAsia="en-US"/>
        </w:rPr>
        <w:t>дела с 80% натовареност в отделните групи и на 100% в дел</w:t>
      </w:r>
      <w:r w:rsidR="003B03E6" w:rsidRPr="006C45AB">
        <w:rPr>
          <w:sz w:val="28"/>
          <w:szCs w:val="28"/>
          <w:lang w:val="bg-BG" w:eastAsia="en-US"/>
        </w:rPr>
        <w:t>ата, разпределяни по дежурство</w:t>
      </w:r>
      <w:r w:rsidR="00D27B9E" w:rsidRPr="006C45AB">
        <w:rPr>
          <w:sz w:val="28"/>
          <w:szCs w:val="28"/>
          <w:lang w:val="bg-BG" w:eastAsia="en-US"/>
        </w:rPr>
        <w:t>.</w:t>
      </w:r>
      <w:r w:rsidR="003F1AF5" w:rsidRPr="006C45AB">
        <w:rPr>
          <w:sz w:val="28"/>
          <w:szCs w:val="28"/>
          <w:lang w:val="bg-BG" w:eastAsia="en-US"/>
        </w:rPr>
        <w:t xml:space="preserve"> </w:t>
      </w:r>
      <w:r w:rsidRPr="006C45AB">
        <w:rPr>
          <w:sz w:val="28"/>
          <w:szCs w:val="28"/>
          <w:lang w:val="bg-BG" w:eastAsia="en-US"/>
        </w:rPr>
        <w:t xml:space="preserve">Разликата в броя на делата се получава от постъплението на делата, разпределяни на дежурен съдия и </w:t>
      </w:r>
      <w:r w:rsidR="003F1AF5" w:rsidRPr="006C45AB">
        <w:rPr>
          <w:sz w:val="28"/>
          <w:szCs w:val="28"/>
          <w:lang w:val="bg-BG" w:eastAsia="en-US"/>
        </w:rPr>
        <w:t xml:space="preserve">от </w:t>
      </w:r>
      <w:r w:rsidRPr="006C45AB">
        <w:rPr>
          <w:sz w:val="28"/>
          <w:szCs w:val="28"/>
          <w:lang w:val="bg-BG" w:eastAsia="en-US"/>
        </w:rPr>
        <w:t>броят на делата, останали несвършени от съответния съдия в края на предходната година. За резултатите на всеки съдия в наказателното отделение е приложена таблица.</w:t>
      </w:r>
    </w:p>
    <w:p w:rsidR="003B03E6" w:rsidRPr="006C45AB" w:rsidRDefault="00D27B9E" w:rsidP="006C45AB">
      <w:pPr>
        <w:ind w:firstLine="708"/>
        <w:jc w:val="both"/>
        <w:rPr>
          <w:sz w:val="28"/>
          <w:szCs w:val="28"/>
          <w:lang w:val="bg-BG"/>
        </w:rPr>
      </w:pPr>
      <w:r w:rsidRPr="006C45AB">
        <w:rPr>
          <w:sz w:val="28"/>
          <w:szCs w:val="28"/>
          <w:lang w:val="bg-BG" w:eastAsia="en-US"/>
        </w:rPr>
        <w:lastRenderedPageBreak/>
        <w:t xml:space="preserve">До завръщане на Валентина Тодорова – съдия в гражданското отделение, всички съдии в наказателното отделение участват и на 100% </w:t>
      </w:r>
      <w:r w:rsidR="003B03E6" w:rsidRPr="006C45AB">
        <w:rPr>
          <w:sz w:val="28"/>
          <w:szCs w:val="28"/>
          <w:lang w:val="bg-BG"/>
        </w:rPr>
        <w:t xml:space="preserve">в разпределението на </w:t>
      </w:r>
      <w:r w:rsidR="003B03E6" w:rsidRPr="006C45AB">
        <w:rPr>
          <w:b/>
          <w:sz w:val="28"/>
          <w:szCs w:val="28"/>
          <w:lang w:val="bg-BG"/>
        </w:rPr>
        <w:t>граждански</w:t>
      </w:r>
      <w:r w:rsidR="003B03E6" w:rsidRPr="006C45AB">
        <w:rPr>
          <w:sz w:val="28"/>
          <w:szCs w:val="28"/>
          <w:lang w:val="bg-BG"/>
        </w:rPr>
        <w:t xml:space="preserve"> дела от групите „Заповедни производства по чл. 410 ГПК“ и  „Молби по чл. 50 СК и по чл. 127, ал. 1 СК“.  </w:t>
      </w:r>
    </w:p>
    <w:p w:rsidR="006041B6" w:rsidRPr="00074B76" w:rsidRDefault="006041B6" w:rsidP="006C45AB">
      <w:pPr>
        <w:ind w:firstLine="708"/>
        <w:jc w:val="both"/>
        <w:rPr>
          <w:sz w:val="16"/>
          <w:szCs w:val="16"/>
          <w:lang w:val="bg-BG" w:eastAsia="en-US"/>
        </w:rPr>
      </w:pPr>
    </w:p>
    <w:p w:rsidR="008E3368" w:rsidRPr="006C45AB" w:rsidRDefault="008E3368" w:rsidP="006C45AB">
      <w:pPr>
        <w:ind w:firstLine="708"/>
        <w:jc w:val="both"/>
        <w:rPr>
          <w:sz w:val="28"/>
          <w:szCs w:val="28"/>
          <w:lang w:val="bg-BG" w:eastAsia="en-US"/>
        </w:rPr>
      </w:pPr>
      <w:r w:rsidRPr="006C45AB">
        <w:rPr>
          <w:sz w:val="28"/>
          <w:szCs w:val="28"/>
          <w:lang w:val="bg-BG" w:eastAsia="en-US"/>
        </w:rPr>
        <w:t xml:space="preserve">Въз основа на заповед на Административния ръководител ежемесечно съдебните секретари изготвят писмени справки по съдии, чрез които се проследява движението на делата и спазването на кратките срокове, предвидени в НПК, както и справки за дела с просрочени съдебни актове. </w:t>
      </w:r>
      <w:r w:rsidR="006041B6" w:rsidRPr="006C45AB">
        <w:rPr>
          <w:sz w:val="28"/>
          <w:szCs w:val="28"/>
          <w:lang w:val="bg-BG" w:eastAsia="en-US"/>
        </w:rPr>
        <w:t>Регулярната</w:t>
      </w:r>
      <w:r w:rsidRPr="006C45AB">
        <w:rPr>
          <w:sz w:val="28"/>
          <w:szCs w:val="28"/>
          <w:lang w:val="bg-BG" w:eastAsia="en-US"/>
        </w:rPr>
        <w:t xml:space="preserve"> проверка на срочните книги от административния ръководител също дава възможност да се проследяват движението и сроковете по наказателни дела. Не е имало необходимост да се предприемат съответни мерки, тъй като съдебните актове, изготвяни от магистратите, са били винаги в </w:t>
      </w:r>
      <w:proofErr w:type="spellStart"/>
      <w:r w:rsidRPr="006C45AB">
        <w:rPr>
          <w:sz w:val="28"/>
          <w:szCs w:val="28"/>
          <w:lang w:val="bg-BG" w:eastAsia="en-US"/>
        </w:rPr>
        <w:t>законоустановения</w:t>
      </w:r>
      <w:proofErr w:type="spellEnd"/>
      <w:r w:rsidRPr="006C45AB">
        <w:rPr>
          <w:sz w:val="28"/>
          <w:szCs w:val="28"/>
          <w:lang w:val="bg-BG" w:eastAsia="en-US"/>
        </w:rPr>
        <w:t xml:space="preserve"> срок. Това е отличен показател за работата на съдиите от наказателното отделение. </w:t>
      </w:r>
    </w:p>
    <w:p w:rsidR="00674DFA" w:rsidRPr="00074B76" w:rsidRDefault="00674DFA" w:rsidP="006C45AB">
      <w:pPr>
        <w:ind w:firstLine="708"/>
        <w:jc w:val="both"/>
        <w:rPr>
          <w:sz w:val="16"/>
          <w:szCs w:val="16"/>
          <w:lang w:val="bg-BG" w:eastAsia="en-US"/>
        </w:rPr>
      </w:pPr>
    </w:p>
    <w:p w:rsidR="008A2205" w:rsidRPr="006C45AB" w:rsidRDefault="008E3368" w:rsidP="006C45AB">
      <w:pPr>
        <w:ind w:firstLine="708"/>
        <w:jc w:val="both"/>
        <w:rPr>
          <w:sz w:val="28"/>
          <w:szCs w:val="28"/>
          <w:lang w:val="bg-BG" w:eastAsia="en-US"/>
        </w:rPr>
      </w:pPr>
      <w:r w:rsidRPr="006C45AB">
        <w:rPr>
          <w:sz w:val="28"/>
          <w:szCs w:val="28"/>
          <w:lang w:val="bg-BG" w:eastAsia="en-US"/>
        </w:rPr>
        <w:t>През 202</w:t>
      </w:r>
      <w:r w:rsidR="008F55DF" w:rsidRPr="006C45AB">
        <w:rPr>
          <w:sz w:val="28"/>
          <w:szCs w:val="28"/>
          <w:lang w:val="bg-BG" w:eastAsia="en-US"/>
        </w:rPr>
        <w:t>1</w:t>
      </w:r>
      <w:r w:rsidRPr="006C45AB">
        <w:rPr>
          <w:sz w:val="28"/>
          <w:szCs w:val="28"/>
          <w:lang w:val="bg-BG" w:eastAsia="en-US"/>
        </w:rPr>
        <w:t xml:space="preserve"> г. са били обжалвани и </w:t>
      </w:r>
      <w:proofErr w:type="spellStart"/>
      <w:r w:rsidRPr="006C45AB">
        <w:rPr>
          <w:sz w:val="28"/>
          <w:szCs w:val="28"/>
          <w:lang w:val="bg-BG" w:eastAsia="en-US"/>
        </w:rPr>
        <w:t>протестирани</w:t>
      </w:r>
      <w:proofErr w:type="spellEnd"/>
      <w:r w:rsidRPr="006C45AB">
        <w:rPr>
          <w:b/>
          <w:sz w:val="28"/>
          <w:szCs w:val="28"/>
          <w:lang w:val="bg-BG" w:eastAsia="en-US"/>
        </w:rPr>
        <w:t xml:space="preserve"> </w:t>
      </w:r>
      <w:r w:rsidRPr="006C45AB">
        <w:rPr>
          <w:sz w:val="28"/>
          <w:szCs w:val="28"/>
          <w:lang w:val="bg-BG" w:eastAsia="en-US"/>
        </w:rPr>
        <w:t xml:space="preserve">общо </w:t>
      </w:r>
      <w:r w:rsidRPr="006C45AB">
        <w:rPr>
          <w:b/>
          <w:sz w:val="28"/>
          <w:szCs w:val="28"/>
          <w:lang w:val="bg-BG" w:eastAsia="en-US"/>
        </w:rPr>
        <w:t>1</w:t>
      </w:r>
      <w:r w:rsidR="008F55DF" w:rsidRPr="006C45AB">
        <w:rPr>
          <w:b/>
          <w:sz w:val="28"/>
          <w:szCs w:val="28"/>
          <w:lang w:val="bg-BG" w:eastAsia="en-US"/>
        </w:rPr>
        <w:t>78</w:t>
      </w:r>
      <w:r w:rsidRPr="006C45AB">
        <w:rPr>
          <w:sz w:val="28"/>
          <w:szCs w:val="28"/>
          <w:lang w:val="bg-BG" w:eastAsia="en-US"/>
        </w:rPr>
        <w:t xml:space="preserve"> съдебни акта, постановени </w:t>
      </w:r>
      <w:r w:rsidR="008F55DF" w:rsidRPr="006C45AB">
        <w:rPr>
          <w:sz w:val="28"/>
          <w:szCs w:val="28"/>
          <w:lang w:val="bg-BG" w:eastAsia="en-US"/>
        </w:rPr>
        <w:t>по наказателни дела, от които: 40</w:t>
      </w:r>
      <w:r w:rsidRPr="006C45AB">
        <w:rPr>
          <w:sz w:val="28"/>
          <w:szCs w:val="28"/>
          <w:lang w:val="bg-BG" w:eastAsia="en-US"/>
        </w:rPr>
        <w:t xml:space="preserve"> присъди, </w:t>
      </w:r>
      <w:r w:rsidR="008F55DF" w:rsidRPr="006C45AB">
        <w:rPr>
          <w:sz w:val="28"/>
          <w:szCs w:val="28"/>
          <w:lang w:val="bg-BG" w:eastAsia="en-US"/>
        </w:rPr>
        <w:t>117 решения и 21</w:t>
      </w:r>
      <w:r w:rsidRPr="006C45AB">
        <w:rPr>
          <w:sz w:val="28"/>
          <w:szCs w:val="28"/>
          <w:lang w:val="bg-BG" w:eastAsia="en-US"/>
        </w:rPr>
        <w:t xml:space="preserve"> определения и разпореждания</w:t>
      </w:r>
      <w:r w:rsidRPr="006C45AB">
        <w:rPr>
          <w:b/>
          <w:sz w:val="28"/>
          <w:szCs w:val="28"/>
          <w:lang w:val="bg-BG" w:eastAsia="en-US"/>
        </w:rPr>
        <w:t xml:space="preserve">. </w:t>
      </w:r>
      <w:r w:rsidRPr="006C45AB">
        <w:rPr>
          <w:sz w:val="28"/>
          <w:szCs w:val="28"/>
          <w:lang w:val="bg-BG" w:eastAsia="en-US"/>
        </w:rPr>
        <w:t xml:space="preserve">От тях по дела от административно- наказателен характер – </w:t>
      </w:r>
      <w:r w:rsidR="008F55DF" w:rsidRPr="006C45AB">
        <w:rPr>
          <w:sz w:val="28"/>
          <w:szCs w:val="28"/>
          <w:lang w:val="bg-BG" w:eastAsia="en-US"/>
        </w:rPr>
        <w:t>105</w:t>
      </w:r>
      <w:r w:rsidRPr="006C45AB">
        <w:rPr>
          <w:sz w:val="28"/>
          <w:szCs w:val="28"/>
          <w:lang w:val="bg-BG" w:eastAsia="en-US"/>
        </w:rPr>
        <w:t xml:space="preserve">. </w:t>
      </w:r>
    </w:p>
    <w:p w:rsidR="008A2205" w:rsidRPr="00074B76" w:rsidRDefault="008A2205" w:rsidP="006C45AB">
      <w:pPr>
        <w:ind w:firstLine="708"/>
        <w:jc w:val="both"/>
        <w:rPr>
          <w:sz w:val="16"/>
          <w:szCs w:val="16"/>
          <w:lang w:val="bg-BG" w:eastAsia="en-US"/>
        </w:rPr>
      </w:pPr>
    </w:p>
    <w:p w:rsidR="008E3368" w:rsidRPr="006C45AB" w:rsidRDefault="008E3368" w:rsidP="006C45AB">
      <w:pPr>
        <w:ind w:firstLine="708"/>
        <w:jc w:val="both"/>
        <w:rPr>
          <w:sz w:val="28"/>
          <w:szCs w:val="28"/>
          <w:lang w:val="bg-BG" w:eastAsia="en-US"/>
        </w:rPr>
      </w:pPr>
      <w:r w:rsidRPr="006C45AB">
        <w:rPr>
          <w:sz w:val="28"/>
          <w:szCs w:val="28"/>
          <w:lang w:val="bg-BG" w:eastAsia="en-US"/>
        </w:rPr>
        <w:t>През календарната 202</w:t>
      </w:r>
      <w:r w:rsidR="008A2205" w:rsidRPr="006C45AB">
        <w:rPr>
          <w:sz w:val="28"/>
          <w:szCs w:val="28"/>
          <w:lang w:val="bg-BG" w:eastAsia="en-US"/>
        </w:rPr>
        <w:t>1</w:t>
      </w:r>
      <w:r w:rsidRPr="006C45AB">
        <w:rPr>
          <w:sz w:val="28"/>
          <w:szCs w:val="28"/>
          <w:lang w:val="bg-BG" w:eastAsia="en-US"/>
        </w:rPr>
        <w:t xml:space="preserve"> г. са били върнати от горната инстанция </w:t>
      </w:r>
      <w:r w:rsidR="008A2205" w:rsidRPr="006C45AB">
        <w:rPr>
          <w:b/>
          <w:sz w:val="28"/>
          <w:szCs w:val="28"/>
          <w:lang w:val="bg-BG" w:eastAsia="en-US"/>
        </w:rPr>
        <w:t>204</w:t>
      </w:r>
      <w:r w:rsidRPr="006C45AB">
        <w:rPr>
          <w:b/>
          <w:sz w:val="28"/>
          <w:szCs w:val="28"/>
          <w:lang w:val="bg-BG" w:eastAsia="en-US"/>
        </w:rPr>
        <w:t xml:space="preserve"> бр.</w:t>
      </w:r>
      <w:r w:rsidRPr="006C45AB">
        <w:rPr>
          <w:sz w:val="28"/>
          <w:szCs w:val="28"/>
          <w:lang w:val="bg-BG" w:eastAsia="en-US"/>
        </w:rPr>
        <w:t xml:space="preserve"> дела. Оставени са в сила общо </w:t>
      </w:r>
      <w:r w:rsidR="008A2205" w:rsidRPr="000F6DD8">
        <w:rPr>
          <w:b/>
          <w:sz w:val="28"/>
          <w:szCs w:val="28"/>
          <w:lang w:val="bg-BG" w:eastAsia="en-US"/>
        </w:rPr>
        <w:t>127</w:t>
      </w:r>
      <w:r w:rsidRPr="006C45AB">
        <w:rPr>
          <w:sz w:val="28"/>
          <w:szCs w:val="28"/>
          <w:lang w:val="bg-BG" w:eastAsia="en-US"/>
        </w:rPr>
        <w:t xml:space="preserve"> акта от върнатите от по-горната инстанция /</w:t>
      </w:r>
      <w:r w:rsidR="008A2205" w:rsidRPr="006C45AB">
        <w:rPr>
          <w:sz w:val="28"/>
          <w:szCs w:val="28"/>
          <w:lang w:val="bg-BG" w:eastAsia="en-US"/>
        </w:rPr>
        <w:t>109 бр. присъди и решения и 18</w:t>
      </w:r>
      <w:r w:rsidRPr="006C45AB">
        <w:rPr>
          <w:sz w:val="28"/>
          <w:szCs w:val="28"/>
          <w:lang w:val="bg-BG" w:eastAsia="en-US"/>
        </w:rPr>
        <w:t xml:space="preserve"> бр. оп</w:t>
      </w:r>
      <w:r w:rsidR="00A13DAD" w:rsidRPr="006C45AB">
        <w:rPr>
          <w:sz w:val="28"/>
          <w:szCs w:val="28"/>
          <w:lang w:val="bg-BG" w:eastAsia="en-US"/>
        </w:rPr>
        <w:t>ределения/. Изцяло отменени са 59</w:t>
      </w:r>
      <w:r w:rsidRPr="006C45AB">
        <w:rPr>
          <w:sz w:val="28"/>
          <w:szCs w:val="28"/>
          <w:lang w:val="bg-BG" w:eastAsia="en-US"/>
        </w:rPr>
        <w:t xml:space="preserve"> акта, както и са изменени </w:t>
      </w:r>
      <w:r w:rsidR="00A13DAD" w:rsidRPr="006C45AB">
        <w:rPr>
          <w:sz w:val="28"/>
          <w:szCs w:val="28"/>
          <w:lang w:val="bg-BG" w:eastAsia="en-US"/>
        </w:rPr>
        <w:t>10</w:t>
      </w:r>
      <w:r w:rsidRPr="006C45AB">
        <w:rPr>
          <w:sz w:val="28"/>
          <w:szCs w:val="28"/>
          <w:lang w:val="bg-BG" w:eastAsia="en-US"/>
        </w:rPr>
        <w:t xml:space="preserve"> бр. от върнатите през годината съдебни актове. В процентно изражение потвърдените актове представляват 62</w:t>
      </w:r>
      <w:r w:rsidR="00D163A3" w:rsidRPr="006C45AB">
        <w:rPr>
          <w:sz w:val="28"/>
          <w:szCs w:val="28"/>
          <w:lang w:val="bg-BG" w:eastAsia="en-US"/>
        </w:rPr>
        <w:t>,</w:t>
      </w:r>
      <w:r w:rsidR="00A13DAD" w:rsidRPr="006C45AB">
        <w:rPr>
          <w:sz w:val="28"/>
          <w:szCs w:val="28"/>
          <w:lang w:val="bg-BG" w:eastAsia="en-US"/>
        </w:rPr>
        <w:t>25%, отменените – 28,92</w:t>
      </w:r>
      <w:r w:rsidRPr="006C45AB">
        <w:rPr>
          <w:sz w:val="28"/>
          <w:szCs w:val="28"/>
          <w:lang w:val="bg-BG" w:eastAsia="en-US"/>
        </w:rPr>
        <w:t xml:space="preserve">% и изменените са </w:t>
      </w:r>
      <w:r w:rsidR="00A13DAD" w:rsidRPr="006C45AB">
        <w:rPr>
          <w:sz w:val="28"/>
          <w:szCs w:val="28"/>
          <w:lang w:val="bg-BG" w:eastAsia="en-US"/>
        </w:rPr>
        <w:t>4,90</w:t>
      </w:r>
      <w:r w:rsidRPr="006C45AB">
        <w:rPr>
          <w:sz w:val="28"/>
          <w:szCs w:val="28"/>
          <w:lang w:val="bg-BG" w:eastAsia="en-US"/>
        </w:rPr>
        <w:t>%. Процентите са изчислени към обжалваните, върнати през календарната година дела, а не към подлежащите на обжалване актове.</w:t>
      </w:r>
    </w:p>
    <w:p w:rsidR="00D4062A" w:rsidRPr="006C45AB" w:rsidRDefault="008E3368" w:rsidP="006C45AB">
      <w:pPr>
        <w:ind w:firstLine="708"/>
        <w:jc w:val="both"/>
        <w:rPr>
          <w:sz w:val="28"/>
          <w:szCs w:val="28"/>
          <w:lang w:val="bg-BG" w:eastAsia="en-US"/>
        </w:rPr>
      </w:pPr>
      <w:r w:rsidRPr="006C45AB">
        <w:rPr>
          <w:sz w:val="28"/>
          <w:szCs w:val="28"/>
          <w:lang w:val="bg-BG" w:eastAsia="en-US"/>
        </w:rPr>
        <w:t>/</w:t>
      </w:r>
      <w:r w:rsidRPr="006C45AB">
        <w:rPr>
          <w:i/>
          <w:sz w:val="28"/>
          <w:szCs w:val="28"/>
          <w:lang w:val="bg-BG" w:eastAsia="en-US"/>
        </w:rPr>
        <w:t>За сравнение</w:t>
      </w:r>
      <w:r w:rsidR="00D163A3" w:rsidRPr="006C45AB">
        <w:rPr>
          <w:i/>
          <w:sz w:val="28"/>
          <w:szCs w:val="28"/>
          <w:lang w:val="bg-BG" w:eastAsia="en-US"/>
        </w:rPr>
        <w:t>:</w:t>
      </w:r>
      <w:r w:rsidRPr="006C45AB">
        <w:rPr>
          <w:sz w:val="28"/>
          <w:szCs w:val="28"/>
          <w:lang w:val="bg-BG" w:eastAsia="en-US"/>
        </w:rPr>
        <w:t xml:space="preserve"> </w:t>
      </w:r>
      <w:r w:rsidR="00D4062A" w:rsidRPr="006C45AB">
        <w:rPr>
          <w:sz w:val="28"/>
          <w:szCs w:val="28"/>
          <w:lang w:val="bg-BG" w:eastAsia="en-US"/>
        </w:rPr>
        <w:t xml:space="preserve">през 2020 г. са били обжалвани и </w:t>
      </w:r>
      <w:proofErr w:type="spellStart"/>
      <w:r w:rsidR="00D4062A" w:rsidRPr="006C45AB">
        <w:rPr>
          <w:sz w:val="28"/>
          <w:szCs w:val="28"/>
          <w:lang w:val="bg-BG" w:eastAsia="en-US"/>
        </w:rPr>
        <w:t>протестирани</w:t>
      </w:r>
      <w:proofErr w:type="spellEnd"/>
      <w:r w:rsidR="00D4062A" w:rsidRPr="006C45AB">
        <w:rPr>
          <w:b/>
          <w:sz w:val="28"/>
          <w:szCs w:val="28"/>
          <w:lang w:val="bg-BG" w:eastAsia="en-US"/>
        </w:rPr>
        <w:t xml:space="preserve"> </w:t>
      </w:r>
      <w:r w:rsidR="00D4062A" w:rsidRPr="006C45AB">
        <w:rPr>
          <w:sz w:val="28"/>
          <w:szCs w:val="28"/>
          <w:lang w:val="bg-BG" w:eastAsia="en-US"/>
        </w:rPr>
        <w:t>общо 164 съдебни акта, постановени по наказателни дела, от които: 30 присъди, 99 решения и 35 определения и разпореждания</w:t>
      </w:r>
      <w:r w:rsidR="00D4062A" w:rsidRPr="006C45AB">
        <w:rPr>
          <w:b/>
          <w:sz w:val="28"/>
          <w:szCs w:val="28"/>
          <w:lang w:val="bg-BG" w:eastAsia="en-US"/>
        </w:rPr>
        <w:t xml:space="preserve">. </w:t>
      </w:r>
      <w:r w:rsidR="00D4062A" w:rsidRPr="006C45AB">
        <w:rPr>
          <w:sz w:val="28"/>
          <w:szCs w:val="28"/>
          <w:lang w:val="bg-BG" w:eastAsia="en-US"/>
        </w:rPr>
        <w:t>От тях по дела от административно- наказателен характер – 98. През календарната 2020 г. са били върнати от горната инстанция 140 бр. дела. Оставени са в сила общо 131 акта от върнатите от по-горната инстанция /67 бр. присъди и решения и 20 бр. определения/. Изцяло отменени са 48 акта, както и са изменени 5 бр. от върнатите през годината съдебни актове. В процентно изражение  потвърдените актове представляват 62,14%, отменените – 34,29% и изменените са 3,57%. Процентите са изчислени към обжалваните, върнати през календарната година дела, а не към подлежащите на обжалване актове;</w:t>
      </w:r>
    </w:p>
    <w:p w:rsidR="008E3368" w:rsidRPr="006C45AB" w:rsidRDefault="00D4062A" w:rsidP="006C45AB">
      <w:pPr>
        <w:ind w:firstLine="708"/>
        <w:jc w:val="both"/>
        <w:rPr>
          <w:sz w:val="28"/>
          <w:szCs w:val="28"/>
          <w:lang w:val="bg-BG" w:eastAsia="en-US"/>
        </w:rPr>
      </w:pPr>
      <w:r w:rsidRPr="006C45AB">
        <w:rPr>
          <w:sz w:val="28"/>
          <w:szCs w:val="28"/>
          <w:lang w:val="bg-BG" w:eastAsia="en-US"/>
        </w:rPr>
        <w:t>П</w:t>
      </w:r>
      <w:r w:rsidR="008E3368" w:rsidRPr="006C45AB">
        <w:rPr>
          <w:sz w:val="28"/>
          <w:szCs w:val="28"/>
          <w:lang w:val="bg-BG" w:eastAsia="en-US"/>
        </w:rPr>
        <w:t xml:space="preserve">рез 2019 г. са били обжалвани и </w:t>
      </w:r>
      <w:proofErr w:type="spellStart"/>
      <w:r w:rsidR="008E3368" w:rsidRPr="006C45AB">
        <w:rPr>
          <w:sz w:val="28"/>
          <w:szCs w:val="28"/>
          <w:lang w:val="bg-BG" w:eastAsia="en-US"/>
        </w:rPr>
        <w:t>протестирани</w:t>
      </w:r>
      <w:proofErr w:type="spellEnd"/>
      <w:r w:rsidR="008E3368" w:rsidRPr="006C45AB">
        <w:rPr>
          <w:sz w:val="28"/>
          <w:szCs w:val="28"/>
          <w:lang w:val="bg-BG" w:eastAsia="en-US"/>
        </w:rPr>
        <w:t xml:space="preserve"> общо 172 акта, постановени по наказателни дела, от които: 21 присъди, 118 решения и 38 определения и разпореждания. От тях по дела от административно- наказателен характер – 122. През календарната 2019 г. са били върнати от горната инстанция 178 бр. дела. Оставени са в сила общо 131 акта от върнатите от по-горната инстанция  /106 бр. присъди и решения и 25 бр. определения/. Изцяло отменени са 41 акта, както и са изменени 6 бр. от върнатите през годината съдебни актове. В процентно изражение  потвърдените актове представляват 73</w:t>
      </w:r>
      <w:r w:rsidR="00D163A3" w:rsidRPr="006C45AB">
        <w:rPr>
          <w:sz w:val="28"/>
          <w:szCs w:val="28"/>
          <w:lang w:val="bg-BG" w:eastAsia="en-US"/>
        </w:rPr>
        <w:t>,</w:t>
      </w:r>
      <w:r w:rsidR="008E3368" w:rsidRPr="006C45AB">
        <w:rPr>
          <w:sz w:val="28"/>
          <w:szCs w:val="28"/>
          <w:lang w:val="bg-BG" w:eastAsia="en-US"/>
        </w:rPr>
        <w:t>60%,</w:t>
      </w:r>
      <w:r w:rsidR="00074B76">
        <w:rPr>
          <w:sz w:val="28"/>
          <w:szCs w:val="28"/>
          <w:lang w:val="bg-BG" w:eastAsia="en-US"/>
        </w:rPr>
        <w:t xml:space="preserve"> </w:t>
      </w:r>
      <w:r w:rsidR="008E3368" w:rsidRPr="006C45AB">
        <w:rPr>
          <w:sz w:val="28"/>
          <w:szCs w:val="28"/>
          <w:lang w:val="bg-BG" w:eastAsia="en-US"/>
        </w:rPr>
        <w:t>отменените – 23</w:t>
      </w:r>
      <w:r w:rsidR="00D163A3" w:rsidRPr="006C45AB">
        <w:rPr>
          <w:sz w:val="28"/>
          <w:szCs w:val="28"/>
          <w:lang w:val="bg-BG" w:eastAsia="en-US"/>
        </w:rPr>
        <w:t>,</w:t>
      </w:r>
      <w:r w:rsidR="008E3368" w:rsidRPr="006C45AB">
        <w:rPr>
          <w:sz w:val="28"/>
          <w:szCs w:val="28"/>
          <w:lang w:val="bg-BG" w:eastAsia="en-US"/>
        </w:rPr>
        <w:t xml:space="preserve">03% и </w:t>
      </w:r>
      <w:r w:rsidR="008E3368" w:rsidRPr="006C45AB">
        <w:rPr>
          <w:sz w:val="28"/>
          <w:szCs w:val="28"/>
          <w:lang w:val="bg-BG" w:eastAsia="en-US"/>
        </w:rPr>
        <w:lastRenderedPageBreak/>
        <w:t>изменените са 3</w:t>
      </w:r>
      <w:r w:rsidR="00D163A3" w:rsidRPr="006C45AB">
        <w:rPr>
          <w:sz w:val="28"/>
          <w:szCs w:val="28"/>
          <w:lang w:val="bg-BG" w:eastAsia="en-US"/>
        </w:rPr>
        <w:t>,</w:t>
      </w:r>
      <w:r w:rsidR="008E3368" w:rsidRPr="006C45AB">
        <w:rPr>
          <w:sz w:val="28"/>
          <w:szCs w:val="28"/>
          <w:lang w:val="bg-BG" w:eastAsia="en-US"/>
        </w:rPr>
        <w:t>37%. Процентите са изчислени към обжалваните, върнати през календарната година дела, а не към подлежащите на обжалване актове.</w:t>
      </w:r>
    </w:p>
    <w:p w:rsidR="00FE4DF9" w:rsidRPr="006C45AB" w:rsidRDefault="002D4672" w:rsidP="006C45AB">
      <w:pPr>
        <w:ind w:firstLine="708"/>
        <w:jc w:val="both"/>
        <w:rPr>
          <w:sz w:val="28"/>
          <w:szCs w:val="28"/>
          <w:u w:val="single"/>
          <w:lang w:val="bg-BG" w:eastAsia="en-US"/>
        </w:rPr>
      </w:pPr>
      <w:r w:rsidRPr="006C45AB">
        <w:rPr>
          <w:sz w:val="28"/>
          <w:szCs w:val="28"/>
          <w:lang w:val="bg-BG" w:eastAsia="en-US"/>
        </w:rPr>
        <w:t>Констатира се</w:t>
      </w:r>
      <w:r w:rsidR="00063E34" w:rsidRPr="006C45AB">
        <w:rPr>
          <w:sz w:val="28"/>
          <w:szCs w:val="28"/>
          <w:lang w:val="bg-BG" w:eastAsia="en-US"/>
        </w:rPr>
        <w:t xml:space="preserve"> </w:t>
      </w:r>
      <w:r w:rsidR="002540B0" w:rsidRPr="006C45AB">
        <w:rPr>
          <w:sz w:val="28"/>
          <w:szCs w:val="28"/>
          <w:lang w:val="bg-BG" w:eastAsia="en-US"/>
        </w:rPr>
        <w:t xml:space="preserve">незначително намаление </w:t>
      </w:r>
      <w:r w:rsidR="00575178" w:rsidRPr="006C45AB">
        <w:rPr>
          <w:sz w:val="28"/>
          <w:szCs w:val="28"/>
          <w:lang w:val="bg-BG" w:eastAsia="en-US"/>
        </w:rPr>
        <w:t xml:space="preserve">на потвърдените съдебни актове в сравнение с </w:t>
      </w:r>
      <w:r w:rsidR="00A11214" w:rsidRPr="006C45AB">
        <w:rPr>
          <w:sz w:val="28"/>
          <w:szCs w:val="28"/>
          <w:lang w:val="bg-BG" w:eastAsia="en-US"/>
        </w:rPr>
        <w:t>2019</w:t>
      </w:r>
      <w:r w:rsidR="003F1AF5" w:rsidRPr="006C45AB">
        <w:rPr>
          <w:sz w:val="28"/>
          <w:szCs w:val="28"/>
          <w:lang w:val="bg-BG" w:eastAsia="en-US"/>
        </w:rPr>
        <w:t xml:space="preserve"> </w:t>
      </w:r>
      <w:r w:rsidR="00A11214" w:rsidRPr="006C45AB">
        <w:rPr>
          <w:sz w:val="28"/>
          <w:szCs w:val="28"/>
          <w:lang w:val="bg-BG" w:eastAsia="en-US"/>
        </w:rPr>
        <w:t>г</w:t>
      </w:r>
      <w:r w:rsidR="001063F2" w:rsidRPr="006C45AB">
        <w:rPr>
          <w:sz w:val="28"/>
          <w:szCs w:val="28"/>
          <w:lang w:val="bg-BG" w:eastAsia="en-US"/>
        </w:rPr>
        <w:t>.</w:t>
      </w:r>
    </w:p>
    <w:p w:rsidR="00A3705F" w:rsidRPr="006C45AB" w:rsidRDefault="006F3C79" w:rsidP="006C45AB">
      <w:pPr>
        <w:ind w:firstLine="708"/>
        <w:jc w:val="both"/>
        <w:rPr>
          <w:sz w:val="28"/>
          <w:szCs w:val="28"/>
          <w:lang w:val="bg-BG" w:eastAsia="en-US"/>
        </w:rPr>
      </w:pPr>
      <w:r w:rsidRPr="006C45AB">
        <w:rPr>
          <w:sz w:val="28"/>
          <w:szCs w:val="28"/>
          <w:lang w:val="bg-BG" w:eastAsia="en-US"/>
        </w:rPr>
        <w:t>К</w:t>
      </w:r>
      <w:r w:rsidR="000A7D7C" w:rsidRPr="006C45AB">
        <w:rPr>
          <w:sz w:val="28"/>
          <w:szCs w:val="28"/>
          <w:lang w:val="bg-BG" w:eastAsia="en-US"/>
        </w:rPr>
        <w:t>ато основн</w:t>
      </w:r>
      <w:r w:rsidR="002D4672" w:rsidRPr="006C45AB">
        <w:rPr>
          <w:sz w:val="28"/>
          <w:szCs w:val="28"/>
          <w:lang w:val="bg-BG" w:eastAsia="en-US"/>
        </w:rPr>
        <w:t>и</w:t>
      </w:r>
      <w:r w:rsidR="000A7D7C" w:rsidRPr="006C45AB">
        <w:rPr>
          <w:sz w:val="28"/>
          <w:szCs w:val="28"/>
          <w:lang w:val="bg-BG" w:eastAsia="en-US"/>
        </w:rPr>
        <w:t xml:space="preserve"> причин</w:t>
      </w:r>
      <w:r w:rsidR="002D4672" w:rsidRPr="006C45AB">
        <w:rPr>
          <w:sz w:val="28"/>
          <w:szCs w:val="28"/>
          <w:lang w:val="bg-BG" w:eastAsia="en-US"/>
        </w:rPr>
        <w:t>и</w:t>
      </w:r>
      <w:r w:rsidR="000A7D7C" w:rsidRPr="006C45AB">
        <w:rPr>
          <w:sz w:val="28"/>
          <w:szCs w:val="28"/>
          <w:lang w:val="bg-BG" w:eastAsia="en-US"/>
        </w:rPr>
        <w:t xml:space="preserve"> за отмяна на </w:t>
      </w:r>
      <w:r w:rsidR="002D4672" w:rsidRPr="006C45AB">
        <w:rPr>
          <w:sz w:val="28"/>
          <w:szCs w:val="28"/>
          <w:lang w:val="bg-BG" w:eastAsia="en-US"/>
        </w:rPr>
        <w:t xml:space="preserve">съдебните </w:t>
      </w:r>
      <w:r w:rsidR="000A7D7C" w:rsidRPr="006C45AB">
        <w:rPr>
          <w:sz w:val="28"/>
          <w:szCs w:val="28"/>
          <w:lang w:val="bg-BG" w:eastAsia="en-US"/>
        </w:rPr>
        <w:t>актове</w:t>
      </w:r>
      <w:r w:rsidR="002D4672" w:rsidRPr="006C45AB">
        <w:rPr>
          <w:sz w:val="28"/>
          <w:szCs w:val="28"/>
          <w:lang w:val="bg-BG" w:eastAsia="en-US"/>
        </w:rPr>
        <w:t xml:space="preserve"> по наказателни дела от страна на </w:t>
      </w:r>
      <w:r w:rsidR="00BF0F3A" w:rsidRPr="006C45AB">
        <w:rPr>
          <w:sz w:val="28"/>
          <w:szCs w:val="28"/>
          <w:lang w:val="bg-BG" w:eastAsia="en-US"/>
        </w:rPr>
        <w:t>горните инстанции</w:t>
      </w:r>
      <w:r w:rsidR="002D4672" w:rsidRPr="006C45AB">
        <w:rPr>
          <w:sz w:val="28"/>
          <w:szCs w:val="28"/>
          <w:lang w:val="bg-BG" w:eastAsia="en-US"/>
        </w:rPr>
        <w:t xml:space="preserve"> </w:t>
      </w:r>
      <w:r w:rsidR="000A7D7C" w:rsidRPr="006C45AB">
        <w:rPr>
          <w:sz w:val="28"/>
          <w:szCs w:val="28"/>
          <w:lang w:val="bg-BG" w:eastAsia="en-US"/>
        </w:rPr>
        <w:t>следва да се посоч</w:t>
      </w:r>
      <w:r w:rsidR="002D4672" w:rsidRPr="006C45AB">
        <w:rPr>
          <w:sz w:val="28"/>
          <w:szCs w:val="28"/>
          <w:lang w:val="bg-BG" w:eastAsia="en-US"/>
        </w:rPr>
        <w:t xml:space="preserve">ат </w:t>
      </w:r>
      <w:r w:rsidR="000A7D7C" w:rsidRPr="006C45AB">
        <w:rPr>
          <w:sz w:val="28"/>
          <w:szCs w:val="28"/>
          <w:lang w:val="bg-BG" w:eastAsia="en-US"/>
        </w:rPr>
        <w:t>неотчетени от съда</w:t>
      </w:r>
      <w:r w:rsidR="00CC5F5C" w:rsidRPr="006C45AB">
        <w:rPr>
          <w:sz w:val="28"/>
          <w:szCs w:val="28"/>
          <w:lang w:val="bg-BG" w:eastAsia="en-US"/>
        </w:rPr>
        <w:t xml:space="preserve"> </w:t>
      </w:r>
      <w:proofErr w:type="spellStart"/>
      <w:r w:rsidR="00CC5F5C" w:rsidRPr="006C45AB">
        <w:rPr>
          <w:sz w:val="28"/>
          <w:szCs w:val="28"/>
          <w:lang w:val="bg-BG" w:eastAsia="en-US"/>
        </w:rPr>
        <w:t>отстраними</w:t>
      </w:r>
      <w:proofErr w:type="spellEnd"/>
      <w:r w:rsidR="00CC5F5C" w:rsidRPr="006C45AB">
        <w:rPr>
          <w:sz w:val="28"/>
          <w:szCs w:val="28"/>
          <w:lang w:val="bg-BG" w:eastAsia="en-US"/>
        </w:rPr>
        <w:t xml:space="preserve"> съществени </w:t>
      </w:r>
      <w:r w:rsidR="000A7D7C" w:rsidRPr="006C45AB">
        <w:rPr>
          <w:sz w:val="28"/>
          <w:szCs w:val="28"/>
          <w:lang w:val="bg-BG" w:eastAsia="en-US"/>
        </w:rPr>
        <w:t>процесуални нарушения,</w:t>
      </w:r>
      <w:r w:rsidR="008E3368" w:rsidRPr="006C45AB">
        <w:rPr>
          <w:sz w:val="28"/>
          <w:szCs w:val="28"/>
          <w:lang w:val="bg-BG" w:eastAsia="en-US"/>
        </w:rPr>
        <w:t xml:space="preserve"> </w:t>
      </w:r>
      <w:r w:rsidR="000A7D7C" w:rsidRPr="006C45AB">
        <w:rPr>
          <w:sz w:val="28"/>
          <w:szCs w:val="28"/>
          <w:lang w:val="bg-BG" w:eastAsia="en-US"/>
        </w:rPr>
        <w:t>допуснати</w:t>
      </w:r>
      <w:r w:rsidR="002D4672" w:rsidRPr="006C45AB">
        <w:rPr>
          <w:sz w:val="28"/>
          <w:szCs w:val="28"/>
          <w:lang w:val="bg-BG" w:eastAsia="en-US"/>
        </w:rPr>
        <w:t xml:space="preserve"> в хода </w:t>
      </w:r>
      <w:r w:rsidR="000A7D7C" w:rsidRPr="006C45AB">
        <w:rPr>
          <w:sz w:val="28"/>
          <w:szCs w:val="28"/>
          <w:lang w:val="bg-BG" w:eastAsia="en-US"/>
        </w:rPr>
        <w:t>на досъдебното</w:t>
      </w:r>
      <w:r w:rsidR="00575178" w:rsidRPr="006C45AB">
        <w:rPr>
          <w:sz w:val="28"/>
          <w:szCs w:val="28"/>
          <w:lang w:val="bg-BG" w:eastAsia="en-US"/>
        </w:rPr>
        <w:t xml:space="preserve"> производство</w:t>
      </w:r>
      <w:r w:rsidR="00A85FF3" w:rsidRPr="006C45AB">
        <w:rPr>
          <w:sz w:val="28"/>
          <w:szCs w:val="28"/>
          <w:lang w:val="bg-BG" w:eastAsia="en-US"/>
        </w:rPr>
        <w:t>,</w:t>
      </w:r>
      <w:r w:rsidR="002D4672" w:rsidRPr="006C45AB">
        <w:rPr>
          <w:sz w:val="28"/>
          <w:szCs w:val="28"/>
          <w:lang w:val="bg-BG" w:eastAsia="en-US"/>
        </w:rPr>
        <w:t xml:space="preserve"> допуснати от самия съдебен състав</w:t>
      </w:r>
      <w:r w:rsidR="00E21F57" w:rsidRPr="006C45AB">
        <w:rPr>
          <w:sz w:val="28"/>
          <w:szCs w:val="28"/>
          <w:lang w:val="bg-BG" w:eastAsia="en-US"/>
        </w:rPr>
        <w:t>,</w:t>
      </w:r>
      <w:r w:rsidR="008039D6" w:rsidRPr="006C45AB">
        <w:rPr>
          <w:sz w:val="28"/>
          <w:szCs w:val="28"/>
          <w:lang w:val="bg-BG" w:eastAsia="en-US"/>
        </w:rPr>
        <w:t xml:space="preserve"> </w:t>
      </w:r>
      <w:r w:rsidR="00E21F57" w:rsidRPr="006C45AB">
        <w:rPr>
          <w:sz w:val="28"/>
          <w:szCs w:val="28"/>
          <w:lang w:val="bg-BG" w:eastAsia="en-US"/>
        </w:rPr>
        <w:t xml:space="preserve">както и </w:t>
      </w:r>
      <w:r w:rsidR="002D4672" w:rsidRPr="006C45AB">
        <w:rPr>
          <w:sz w:val="28"/>
          <w:szCs w:val="28"/>
          <w:lang w:val="bg-BG" w:eastAsia="en-US"/>
        </w:rPr>
        <w:t>неправилно приложение на материалния закон</w:t>
      </w:r>
      <w:r w:rsidR="00E21F57" w:rsidRPr="006C45AB">
        <w:rPr>
          <w:sz w:val="28"/>
          <w:szCs w:val="28"/>
          <w:lang w:val="bg-BG" w:eastAsia="en-US"/>
        </w:rPr>
        <w:t>,</w:t>
      </w:r>
      <w:r w:rsidR="008039D6" w:rsidRPr="006C45AB">
        <w:rPr>
          <w:sz w:val="28"/>
          <w:szCs w:val="28"/>
          <w:lang w:val="bg-BG" w:eastAsia="en-US"/>
        </w:rPr>
        <w:t xml:space="preserve"> </w:t>
      </w:r>
      <w:r w:rsidR="00E21F57" w:rsidRPr="006C45AB">
        <w:rPr>
          <w:sz w:val="28"/>
          <w:szCs w:val="28"/>
          <w:lang w:val="bg-BG" w:eastAsia="en-US"/>
        </w:rPr>
        <w:t>главно по отменените дела от А</w:t>
      </w:r>
      <w:r w:rsidR="008039D6" w:rsidRPr="006C45AB">
        <w:rPr>
          <w:sz w:val="28"/>
          <w:szCs w:val="28"/>
          <w:lang w:val="bg-BG" w:eastAsia="en-US"/>
        </w:rPr>
        <w:t xml:space="preserve">дминистративен съд – </w:t>
      </w:r>
      <w:r w:rsidR="00E21F57" w:rsidRPr="006C45AB">
        <w:rPr>
          <w:sz w:val="28"/>
          <w:szCs w:val="28"/>
          <w:lang w:val="bg-BG" w:eastAsia="en-US"/>
        </w:rPr>
        <w:t>Стара Загора</w:t>
      </w:r>
      <w:r w:rsidR="002540B0" w:rsidRPr="006C45AB">
        <w:rPr>
          <w:sz w:val="28"/>
          <w:szCs w:val="28"/>
          <w:lang w:val="bg-BG" w:eastAsia="en-US"/>
        </w:rPr>
        <w:t>.</w:t>
      </w:r>
    </w:p>
    <w:p w:rsidR="00541AD3" w:rsidRPr="006C45AB" w:rsidRDefault="00541AD3" w:rsidP="006C45AB">
      <w:pPr>
        <w:ind w:firstLine="708"/>
        <w:jc w:val="both"/>
        <w:rPr>
          <w:sz w:val="28"/>
          <w:szCs w:val="28"/>
          <w:lang w:val="bg-BG" w:eastAsia="en-US"/>
        </w:rPr>
      </w:pPr>
    </w:p>
    <w:p w:rsidR="008E3368" w:rsidRPr="006C45AB" w:rsidRDefault="008E3368" w:rsidP="006C45AB">
      <w:pPr>
        <w:ind w:firstLine="708"/>
        <w:jc w:val="center"/>
        <w:rPr>
          <w:b/>
          <w:sz w:val="28"/>
          <w:szCs w:val="28"/>
          <w:lang w:val="bg-BG" w:eastAsia="en-US"/>
        </w:rPr>
      </w:pPr>
      <w:r w:rsidRPr="006C45AB">
        <w:rPr>
          <w:b/>
          <w:sz w:val="28"/>
          <w:szCs w:val="28"/>
          <w:lang w:val="bg-BG" w:eastAsia="en-US"/>
        </w:rPr>
        <w:t>БЮРО „СЪДИМОСТ“ при Районен съд – Казанлък</w:t>
      </w:r>
    </w:p>
    <w:p w:rsidR="008E3368" w:rsidRPr="00167FDE" w:rsidRDefault="008E3368" w:rsidP="006C45AB">
      <w:pPr>
        <w:ind w:firstLine="708"/>
        <w:rPr>
          <w:b/>
          <w:sz w:val="16"/>
          <w:szCs w:val="16"/>
          <w:lang w:val="bg-BG" w:eastAsia="en-US"/>
        </w:rPr>
      </w:pPr>
    </w:p>
    <w:p w:rsidR="008E3368" w:rsidRPr="006C45AB" w:rsidRDefault="008E3368" w:rsidP="006C45AB">
      <w:pPr>
        <w:ind w:firstLine="708"/>
        <w:jc w:val="both"/>
        <w:rPr>
          <w:b/>
          <w:sz w:val="28"/>
          <w:szCs w:val="28"/>
          <w:u w:val="single"/>
          <w:lang w:val="bg-BG" w:eastAsia="en-US"/>
        </w:rPr>
      </w:pPr>
      <w:r w:rsidRPr="006C45AB">
        <w:rPr>
          <w:sz w:val="28"/>
          <w:szCs w:val="28"/>
          <w:lang w:val="bg-BG" w:eastAsia="en-US"/>
        </w:rPr>
        <w:t>В бюро „Съдимост“ през 202</w:t>
      </w:r>
      <w:r w:rsidR="00213A88" w:rsidRPr="006C45AB">
        <w:rPr>
          <w:sz w:val="28"/>
          <w:szCs w:val="28"/>
          <w:lang w:val="bg-BG" w:eastAsia="en-US"/>
        </w:rPr>
        <w:t>1</w:t>
      </w:r>
      <w:r w:rsidRPr="006C45AB">
        <w:rPr>
          <w:sz w:val="28"/>
          <w:szCs w:val="28"/>
          <w:lang w:val="bg-BG" w:eastAsia="en-US"/>
        </w:rPr>
        <w:t xml:space="preserve"> г. са издадени </w:t>
      </w:r>
      <w:r w:rsidR="00213A88" w:rsidRPr="006C45AB">
        <w:rPr>
          <w:b/>
          <w:sz w:val="28"/>
          <w:szCs w:val="28"/>
          <w:lang w:val="bg-BG" w:eastAsia="en-US"/>
        </w:rPr>
        <w:t>5984</w:t>
      </w:r>
      <w:r w:rsidRPr="006C45AB">
        <w:rPr>
          <w:sz w:val="28"/>
          <w:szCs w:val="28"/>
          <w:lang w:val="bg-BG" w:eastAsia="en-US"/>
        </w:rPr>
        <w:t xml:space="preserve"> свидетелства за съдимост  и  </w:t>
      </w:r>
      <w:r w:rsidR="00213A88" w:rsidRPr="006C45AB">
        <w:rPr>
          <w:b/>
          <w:sz w:val="28"/>
          <w:szCs w:val="28"/>
          <w:lang w:val="bg-BG" w:eastAsia="en-US"/>
        </w:rPr>
        <w:t>3012</w:t>
      </w:r>
      <w:r w:rsidRPr="006C45AB">
        <w:rPr>
          <w:sz w:val="28"/>
          <w:szCs w:val="28"/>
          <w:lang w:val="bg-BG" w:eastAsia="en-US"/>
        </w:rPr>
        <w:t xml:space="preserve"> справки за съдимост, като са обработени </w:t>
      </w:r>
      <w:r w:rsidR="00213A88" w:rsidRPr="006C45AB">
        <w:rPr>
          <w:b/>
          <w:sz w:val="28"/>
          <w:szCs w:val="28"/>
          <w:lang w:val="bg-BG" w:eastAsia="en-US"/>
        </w:rPr>
        <w:t>545</w:t>
      </w:r>
      <w:r w:rsidRPr="006C45AB">
        <w:rPr>
          <w:sz w:val="28"/>
          <w:szCs w:val="28"/>
          <w:lang w:val="bg-BG" w:eastAsia="en-US"/>
        </w:rPr>
        <w:t xml:space="preserve"> бюлетини</w:t>
      </w:r>
      <w:r w:rsidRPr="006C45AB">
        <w:rPr>
          <w:b/>
          <w:sz w:val="28"/>
          <w:szCs w:val="28"/>
          <w:lang w:val="bg-BG" w:eastAsia="en-US"/>
        </w:rPr>
        <w:t>.</w:t>
      </w:r>
    </w:p>
    <w:p w:rsidR="008E3368" w:rsidRPr="006C45AB" w:rsidRDefault="008E3368" w:rsidP="006C45AB">
      <w:pPr>
        <w:ind w:firstLine="708"/>
        <w:jc w:val="both"/>
        <w:rPr>
          <w:sz w:val="28"/>
          <w:szCs w:val="28"/>
          <w:lang w:val="bg-BG" w:eastAsia="en-US"/>
        </w:rPr>
      </w:pPr>
      <w:r w:rsidRPr="006C45AB">
        <w:rPr>
          <w:sz w:val="28"/>
          <w:szCs w:val="28"/>
          <w:lang w:val="bg-BG" w:eastAsia="en-US"/>
        </w:rPr>
        <w:t>/</w:t>
      </w:r>
      <w:r w:rsidRPr="006C45AB">
        <w:rPr>
          <w:i/>
          <w:sz w:val="28"/>
          <w:szCs w:val="28"/>
          <w:lang w:val="bg-BG" w:eastAsia="en-US"/>
        </w:rPr>
        <w:t>За сравнение</w:t>
      </w:r>
      <w:r w:rsidR="00D163A3" w:rsidRPr="006C45AB">
        <w:rPr>
          <w:i/>
          <w:sz w:val="28"/>
          <w:szCs w:val="28"/>
          <w:lang w:val="bg-BG" w:eastAsia="en-US"/>
        </w:rPr>
        <w:t>:</w:t>
      </w:r>
      <w:r w:rsidRPr="006C45AB">
        <w:rPr>
          <w:sz w:val="28"/>
          <w:szCs w:val="28"/>
          <w:lang w:val="bg-BG" w:eastAsia="en-US"/>
        </w:rPr>
        <w:t xml:space="preserve"> </w:t>
      </w:r>
      <w:r w:rsidR="002804AF" w:rsidRPr="006C45AB">
        <w:rPr>
          <w:sz w:val="28"/>
          <w:szCs w:val="28"/>
          <w:lang w:val="bg-BG" w:eastAsia="en-US"/>
        </w:rPr>
        <w:t xml:space="preserve">през 2020 г. са издадени 6418 свидетелства за съдимост  и  2864 справки за съдимост, като са обработени 525 бюлетини, </w:t>
      </w:r>
      <w:r w:rsidRPr="006C45AB">
        <w:rPr>
          <w:sz w:val="28"/>
          <w:szCs w:val="28"/>
          <w:lang w:val="bg-BG" w:eastAsia="en-US"/>
        </w:rPr>
        <w:t xml:space="preserve">през 2019 г. </w:t>
      </w:r>
      <w:r w:rsidR="00213A88" w:rsidRPr="006C45AB">
        <w:rPr>
          <w:sz w:val="28"/>
          <w:szCs w:val="28"/>
          <w:lang w:val="bg-BG" w:eastAsia="en-US"/>
        </w:rPr>
        <w:t xml:space="preserve">– </w:t>
      </w:r>
      <w:r w:rsidRPr="006C45AB">
        <w:rPr>
          <w:sz w:val="28"/>
          <w:szCs w:val="28"/>
          <w:lang w:val="bg-BG" w:eastAsia="en-US"/>
        </w:rPr>
        <w:t>6916 свидетелства за съдимост  и  2291 справки за съдимост, като са обработени 456 бюлетин</w:t>
      </w:r>
      <w:r w:rsidR="00213A88" w:rsidRPr="006C45AB">
        <w:rPr>
          <w:sz w:val="28"/>
          <w:szCs w:val="28"/>
          <w:lang w:val="bg-BG" w:eastAsia="en-US"/>
        </w:rPr>
        <w:t>и</w:t>
      </w:r>
      <w:r w:rsidR="00D163A3" w:rsidRPr="006C45AB">
        <w:rPr>
          <w:sz w:val="28"/>
          <w:szCs w:val="28"/>
          <w:lang w:val="bg-BG" w:eastAsia="en-US"/>
        </w:rPr>
        <w:t>; п</w:t>
      </w:r>
      <w:r w:rsidRPr="006C45AB">
        <w:rPr>
          <w:sz w:val="28"/>
          <w:szCs w:val="28"/>
          <w:lang w:val="bg-BG" w:eastAsia="en-US"/>
        </w:rPr>
        <w:t xml:space="preserve">рез 2018 г. </w:t>
      </w:r>
      <w:r w:rsidR="00213A88" w:rsidRPr="006C45AB">
        <w:rPr>
          <w:sz w:val="28"/>
          <w:szCs w:val="28"/>
          <w:lang w:val="bg-BG" w:eastAsia="en-US"/>
        </w:rPr>
        <w:t xml:space="preserve">– </w:t>
      </w:r>
      <w:r w:rsidRPr="006C45AB">
        <w:rPr>
          <w:sz w:val="28"/>
          <w:szCs w:val="28"/>
          <w:lang w:val="bg-BG" w:eastAsia="en-US"/>
        </w:rPr>
        <w:t>8385 свидетелства за съдимост и  2207 справки за съдимост, като са обработени 511 бюлетин</w:t>
      </w:r>
      <w:r w:rsidR="00213A88" w:rsidRPr="006C45AB">
        <w:rPr>
          <w:sz w:val="28"/>
          <w:szCs w:val="28"/>
          <w:lang w:val="bg-BG" w:eastAsia="en-US"/>
        </w:rPr>
        <w:t>и</w:t>
      </w:r>
      <w:r w:rsidRPr="006C45AB">
        <w:rPr>
          <w:sz w:val="28"/>
          <w:szCs w:val="28"/>
          <w:lang w:val="bg-BG" w:eastAsia="en-US"/>
        </w:rPr>
        <w:t>/.</w:t>
      </w:r>
    </w:p>
    <w:p w:rsidR="00213A88" w:rsidRPr="006C45AB" w:rsidRDefault="008E3368" w:rsidP="006C45AB">
      <w:pPr>
        <w:ind w:firstLine="708"/>
        <w:jc w:val="both"/>
        <w:rPr>
          <w:sz w:val="28"/>
          <w:szCs w:val="28"/>
          <w:lang w:val="bg-BG" w:eastAsia="en-US"/>
        </w:rPr>
      </w:pPr>
      <w:r w:rsidRPr="006C45AB">
        <w:rPr>
          <w:sz w:val="28"/>
          <w:szCs w:val="28"/>
          <w:lang w:val="bg-BG" w:eastAsia="en-US"/>
        </w:rPr>
        <w:t xml:space="preserve">В бюро „Съдимост” работи един съдебен служител. </w:t>
      </w:r>
      <w:r w:rsidR="00213A88" w:rsidRPr="006C45AB">
        <w:rPr>
          <w:sz w:val="28"/>
          <w:szCs w:val="28"/>
          <w:lang w:val="bg-BG" w:eastAsia="en-US"/>
        </w:rPr>
        <w:t xml:space="preserve">При отсъствие на </w:t>
      </w:r>
      <w:proofErr w:type="spellStart"/>
      <w:r w:rsidR="00213A88" w:rsidRPr="006C45AB">
        <w:rPr>
          <w:sz w:val="28"/>
          <w:szCs w:val="28"/>
          <w:lang w:val="bg-BG" w:eastAsia="en-US"/>
        </w:rPr>
        <w:t>титуляра</w:t>
      </w:r>
      <w:proofErr w:type="spellEnd"/>
      <w:r w:rsidR="001B7F44" w:rsidRPr="006C45AB">
        <w:rPr>
          <w:sz w:val="28"/>
          <w:szCs w:val="28"/>
          <w:lang w:val="bg-BG" w:eastAsia="en-US"/>
        </w:rPr>
        <w:t>, последният</w:t>
      </w:r>
      <w:r w:rsidR="00213A88" w:rsidRPr="006C45AB">
        <w:rPr>
          <w:sz w:val="28"/>
          <w:szCs w:val="28"/>
          <w:lang w:val="bg-BG" w:eastAsia="en-US"/>
        </w:rPr>
        <w:t xml:space="preserve"> се </w:t>
      </w:r>
      <w:r w:rsidR="001B7F44" w:rsidRPr="006C45AB">
        <w:rPr>
          <w:sz w:val="28"/>
          <w:szCs w:val="28"/>
          <w:lang w:val="bg-BG" w:eastAsia="en-US"/>
        </w:rPr>
        <w:t>замества от друг съдебен служител, обучен да работи в бюро „Съдимост“</w:t>
      </w:r>
      <w:r w:rsidR="00213A88" w:rsidRPr="006C45AB">
        <w:rPr>
          <w:sz w:val="28"/>
          <w:szCs w:val="28"/>
          <w:lang w:val="bg-BG" w:eastAsia="en-US"/>
        </w:rPr>
        <w:t>.</w:t>
      </w:r>
    </w:p>
    <w:p w:rsidR="008E3368" w:rsidRPr="006C45AB" w:rsidRDefault="008E3368" w:rsidP="006C45AB">
      <w:pPr>
        <w:ind w:firstLine="708"/>
        <w:jc w:val="both"/>
        <w:rPr>
          <w:sz w:val="28"/>
          <w:szCs w:val="28"/>
          <w:lang w:val="bg-BG" w:eastAsia="en-US"/>
        </w:rPr>
      </w:pPr>
      <w:r w:rsidRPr="006C45AB">
        <w:rPr>
          <w:sz w:val="28"/>
          <w:szCs w:val="28"/>
          <w:lang w:val="bg-BG" w:eastAsia="en-US"/>
        </w:rPr>
        <w:t>През годината не са допускани забавяния при издаване на справките и свидетелствата за съдимост.</w:t>
      </w:r>
    </w:p>
    <w:p w:rsidR="000F6DD8" w:rsidRDefault="000F6DD8" w:rsidP="006C45AB">
      <w:pPr>
        <w:ind w:firstLine="708"/>
        <w:jc w:val="center"/>
        <w:rPr>
          <w:b/>
          <w:sz w:val="28"/>
          <w:szCs w:val="28"/>
          <w:lang w:val="bg-BG" w:eastAsia="en-US"/>
        </w:rPr>
      </w:pPr>
    </w:p>
    <w:p w:rsidR="000A7D7C" w:rsidRPr="006C45AB" w:rsidRDefault="00523BFF" w:rsidP="006C45AB">
      <w:pPr>
        <w:ind w:firstLine="708"/>
        <w:jc w:val="center"/>
        <w:rPr>
          <w:b/>
          <w:sz w:val="28"/>
          <w:szCs w:val="28"/>
          <w:lang w:val="bg-BG" w:eastAsia="en-US"/>
        </w:rPr>
      </w:pPr>
      <w:r w:rsidRPr="006C45AB">
        <w:rPr>
          <w:b/>
          <w:sz w:val="28"/>
          <w:szCs w:val="28"/>
          <w:lang w:val="bg-BG" w:eastAsia="en-US"/>
        </w:rPr>
        <w:t>Г</w:t>
      </w:r>
      <w:r w:rsidR="000A7D7C" w:rsidRPr="006C45AB">
        <w:rPr>
          <w:b/>
          <w:sz w:val="28"/>
          <w:szCs w:val="28"/>
          <w:lang w:val="bg-BG" w:eastAsia="en-US"/>
        </w:rPr>
        <w:t>РАЖДАНСКИ ДЕЛА</w:t>
      </w:r>
    </w:p>
    <w:p w:rsidR="000A7D7C" w:rsidRPr="006C45AB" w:rsidRDefault="000A7D7C" w:rsidP="006C45AB">
      <w:pPr>
        <w:tabs>
          <w:tab w:val="left" w:pos="708"/>
          <w:tab w:val="left" w:pos="1190"/>
        </w:tabs>
        <w:jc w:val="both"/>
        <w:rPr>
          <w:b/>
          <w:sz w:val="28"/>
          <w:szCs w:val="28"/>
          <w:lang w:val="bg-BG" w:eastAsia="en-US"/>
        </w:rPr>
      </w:pPr>
      <w:r w:rsidRPr="006C45AB">
        <w:rPr>
          <w:b/>
          <w:sz w:val="28"/>
          <w:szCs w:val="28"/>
          <w:lang w:val="bg-BG" w:eastAsia="en-US"/>
        </w:rPr>
        <w:tab/>
      </w:r>
      <w:r w:rsidR="002540B0" w:rsidRPr="006C45AB">
        <w:rPr>
          <w:b/>
          <w:sz w:val="28"/>
          <w:szCs w:val="28"/>
          <w:lang w:val="bg-BG" w:eastAsia="en-US"/>
        </w:rPr>
        <w:tab/>
      </w:r>
    </w:p>
    <w:p w:rsidR="005C4379" w:rsidRDefault="005C4379" w:rsidP="006C45AB">
      <w:pPr>
        <w:ind w:firstLine="708"/>
        <w:jc w:val="both"/>
        <w:rPr>
          <w:sz w:val="28"/>
          <w:szCs w:val="28"/>
          <w:lang w:val="bg-BG" w:eastAsia="en-US"/>
        </w:rPr>
      </w:pPr>
      <w:r w:rsidRPr="006C45AB">
        <w:rPr>
          <w:sz w:val="28"/>
          <w:szCs w:val="28"/>
          <w:lang w:val="bg-BG" w:eastAsia="en-US"/>
        </w:rPr>
        <w:t>През 202</w:t>
      </w:r>
      <w:r w:rsidR="001B7F44" w:rsidRPr="006C45AB">
        <w:rPr>
          <w:sz w:val="28"/>
          <w:szCs w:val="28"/>
          <w:lang w:val="bg-BG" w:eastAsia="en-US"/>
        </w:rPr>
        <w:t>1</w:t>
      </w:r>
      <w:r w:rsidRPr="006C45AB">
        <w:rPr>
          <w:sz w:val="28"/>
          <w:szCs w:val="28"/>
          <w:lang w:val="bg-BG" w:eastAsia="en-US"/>
        </w:rPr>
        <w:t xml:space="preserve"> г. в съда са постъпили </w:t>
      </w:r>
      <w:r w:rsidR="001B7F44" w:rsidRPr="006C45AB">
        <w:rPr>
          <w:b/>
          <w:sz w:val="28"/>
          <w:szCs w:val="28"/>
          <w:lang w:val="bg-BG" w:eastAsia="en-US"/>
        </w:rPr>
        <w:t>3844</w:t>
      </w:r>
      <w:r w:rsidRPr="006C45AB">
        <w:rPr>
          <w:b/>
          <w:sz w:val="28"/>
          <w:szCs w:val="28"/>
          <w:lang w:val="bg-BG" w:eastAsia="en-US"/>
        </w:rPr>
        <w:t xml:space="preserve"> бр.</w:t>
      </w:r>
      <w:r w:rsidRPr="006C45AB">
        <w:rPr>
          <w:sz w:val="28"/>
          <w:szCs w:val="28"/>
          <w:lang w:val="bg-BG" w:eastAsia="en-US"/>
        </w:rPr>
        <w:t xml:space="preserve"> </w:t>
      </w:r>
      <w:r w:rsidR="0084387E" w:rsidRPr="006C45AB">
        <w:rPr>
          <w:sz w:val="28"/>
          <w:szCs w:val="28"/>
          <w:lang w:val="bg-BG" w:eastAsia="en-US"/>
        </w:rPr>
        <w:t>граждански дела</w:t>
      </w:r>
      <w:r w:rsidR="001B7F44" w:rsidRPr="006C45AB">
        <w:rPr>
          <w:sz w:val="28"/>
          <w:szCs w:val="28"/>
          <w:lang w:val="bg-BG" w:eastAsia="en-US"/>
        </w:rPr>
        <w:t>,</w:t>
      </w:r>
      <w:r w:rsidRPr="006C45AB">
        <w:rPr>
          <w:sz w:val="28"/>
          <w:szCs w:val="28"/>
          <w:lang w:eastAsia="en-US"/>
        </w:rPr>
        <w:t xml:space="preserve"> </w:t>
      </w:r>
      <w:r w:rsidRPr="006C45AB">
        <w:rPr>
          <w:sz w:val="28"/>
          <w:szCs w:val="28"/>
          <w:lang w:val="bg-BG" w:eastAsia="en-US"/>
        </w:rPr>
        <w:t xml:space="preserve">с </w:t>
      </w:r>
      <w:r w:rsidR="001B7F44" w:rsidRPr="006C45AB">
        <w:rPr>
          <w:sz w:val="28"/>
          <w:szCs w:val="28"/>
          <w:lang w:val="bg-BG" w:eastAsia="en-US"/>
        </w:rPr>
        <w:t>561</w:t>
      </w:r>
      <w:r w:rsidRPr="006C45AB">
        <w:rPr>
          <w:sz w:val="28"/>
          <w:szCs w:val="28"/>
          <w:lang w:val="bg-BG" w:eastAsia="en-US"/>
        </w:rPr>
        <w:t xml:space="preserve"> бр. </w:t>
      </w:r>
      <w:r w:rsidR="001B7F44" w:rsidRPr="006C45AB">
        <w:rPr>
          <w:sz w:val="28"/>
          <w:szCs w:val="28"/>
          <w:lang w:val="bg-BG" w:eastAsia="en-US"/>
        </w:rPr>
        <w:t>повече</w:t>
      </w:r>
      <w:r w:rsidRPr="006C45AB">
        <w:rPr>
          <w:sz w:val="28"/>
          <w:szCs w:val="28"/>
          <w:lang w:val="bg-BG" w:eastAsia="en-US"/>
        </w:rPr>
        <w:t xml:space="preserve"> в сравнение с </w:t>
      </w:r>
      <w:r w:rsidR="00A11214" w:rsidRPr="006C45AB">
        <w:rPr>
          <w:sz w:val="28"/>
          <w:szCs w:val="28"/>
          <w:lang w:val="bg-BG" w:eastAsia="en-US"/>
        </w:rPr>
        <w:t>предходната</w:t>
      </w:r>
      <w:r w:rsidRPr="006C45AB">
        <w:rPr>
          <w:sz w:val="28"/>
          <w:szCs w:val="28"/>
          <w:lang w:val="bg-BG" w:eastAsia="en-US"/>
        </w:rPr>
        <w:t xml:space="preserve"> година.</w:t>
      </w:r>
      <w:r w:rsidR="00D163A3" w:rsidRPr="006C45AB">
        <w:rPr>
          <w:sz w:val="28"/>
          <w:szCs w:val="28"/>
          <w:lang w:val="bg-BG" w:eastAsia="en-US"/>
        </w:rPr>
        <w:t xml:space="preserve"> </w:t>
      </w:r>
      <w:r w:rsidRPr="006C45AB">
        <w:rPr>
          <w:sz w:val="28"/>
          <w:szCs w:val="28"/>
          <w:lang w:val="bg-BG" w:eastAsia="en-US"/>
        </w:rPr>
        <w:t>/</w:t>
      </w:r>
      <w:r w:rsidRPr="006C45AB">
        <w:rPr>
          <w:i/>
          <w:sz w:val="28"/>
          <w:szCs w:val="28"/>
          <w:lang w:val="bg-BG" w:eastAsia="en-US"/>
        </w:rPr>
        <w:t>За сравнение</w:t>
      </w:r>
      <w:r w:rsidR="00D163A3" w:rsidRPr="006C45AB">
        <w:rPr>
          <w:i/>
          <w:sz w:val="28"/>
          <w:szCs w:val="28"/>
          <w:lang w:val="bg-BG" w:eastAsia="en-US"/>
        </w:rPr>
        <w:t>:</w:t>
      </w:r>
      <w:r w:rsidRPr="006C45AB">
        <w:rPr>
          <w:sz w:val="28"/>
          <w:szCs w:val="28"/>
          <w:lang w:val="bg-BG" w:eastAsia="en-US"/>
        </w:rPr>
        <w:t xml:space="preserve"> </w:t>
      </w:r>
      <w:r w:rsidR="001B7F44" w:rsidRPr="006C45AB">
        <w:rPr>
          <w:sz w:val="28"/>
          <w:szCs w:val="28"/>
          <w:lang w:val="bg-BG" w:eastAsia="en-US"/>
        </w:rPr>
        <w:t xml:space="preserve">през 2020 г. са 3283 бр. граждански дела, </w:t>
      </w:r>
      <w:r w:rsidRPr="006C45AB">
        <w:rPr>
          <w:sz w:val="28"/>
          <w:szCs w:val="28"/>
          <w:lang w:val="bg-BG" w:eastAsia="en-US"/>
        </w:rPr>
        <w:t xml:space="preserve">през 2019 г. </w:t>
      </w:r>
      <w:r w:rsidR="001B7F44" w:rsidRPr="006C45AB">
        <w:rPr>
          <w:sz w:val="28"/>
          <w:szCs w:val="28"/>
          <w:lang w:val="bg-BG" w:eastAsia="en-US"/>
        </w:rPr>
        <w:t>–</w:t>
      </w:r>
      <w:r w:rsidRPr="006C45AB">
        <w:rPr>
          <w:sz w:val="28"/>
          <w:szCs w:val="28"/>
          <w:lang w:val="bg-BG" w:eastAsia="en-US"/>
        </w:rPr>
        <w:t xml:space="preserve"> 3653 бр. граждански дела, през 2018 г. – 3390 бр. граждански дела/.</w:t>
      </w:r>
    </w:p>
    <w:p w:rsidR="00167FDE" w:rsidRPr="006C45AB" w:rsidRDefault="00167FDE" w:rsidP="006C45AB">
      <w:pPr>
        <w:ind w:firstLine="708"/>
        <w:jc w:val="both"/>
        <w:rPr>
          <w:sz w:val="28"/>
          <w:szCs w:val="28"/>
          <w:lang w:val="bg-BG" w:eastAsia="en-US"/>
        </w:rPr>
      </w:pPr>
    </w:p>
    <w:p w:rsidR="005C4379" w:rsidRPr="006C45AB" w:rsidRDefault="005C4379" w:rsidP="006C45AB">
      <w:pPr>
        <w:ind w:firstLine="708"/>
        <w:jc w:val="both"/>
        <w:rPr>
          <w:sz w:val="28"/>
          <w:szCs w:val="28"/>
          <w:lang w:val="bg-BG" w:eastAsia="en-US"/>
        </w:rPr>
      </w:pPr>
      <w:r w:rsidRPr="006C45AB">
        <w:rPr>
          <w:sz w:val="28"/>
          <w:szCs w:val="28"/>
          <w:lang w:val="bg-BG" w:eastAsia="en-US"/>
        </w:rPr>
        <w:t>От общия брой граждански дела за разглеждане</w:t>
      </w:r>
      <w:r w:rsidR="0084387E" w:rsidRPr="006C45AB">
        <w:rPr>
          <w:sz w:val="28"/>
          <w:szCs w:val="28"/>
          <w:lang w:val="bg-BG" w:eastAsia="en-US"/>
        </w:rPr>
        <w:t>,</w:t>
      </w:r>
      <w:r w:rsidRPr="006C45AB">
        <w:rPr>
          <w:sz w:val="28"/>
          <w:szCs w:val="28"/>
          <w:lang w:val="bg-BG" w:eastAsia="en-US"/>
        </w:rPr>
        <w:t xml:space="preserve"> през 202</w:t>
      </w:r>
      <w:r w:rsidR="0084387E" w:rsidRPr="006C45AB">
        <w:rPr>
          <w:sz w:val="28"/>
          <w:szCs w:val="28"/>
          <w:lang w:val="bg-BG" w:eastAsia="en-US"/>
        </w:rPr>
        <w:t>1</w:t>
      </w:r>
      <w:r w:rsidRPr="006C45AB">
        <w:rPr>
          <w:sz w:val="28"/>
          <w:szCs w:val="28"/>
          <w:lang w:val="bg-BG" w:eastAsia="en-US"/>
        </w:rPr>
        <w:t xml:space="preserve"> г. са постъпили  </w:t>
      </w:r>
      <w:r w:rsidR="0084387E" w:rsidRPr="006C45AB">
        <w:rPr>
          <w:b/>
          <w:sz w:val="28"/>
          <w:szCs w:val="28"/>
          <w:lang w:val="bg-BG" w:eastAsia="en-US"/>
        </w:rPr>
        <w:t>2648</w:t>
      </w:r>
      <w:r w:rsidRPr="006C45AB">
        <w:rPr>
          <w:b/>
          <w:sz w:val="28"/>
          <w:szCs w:val="28"/>
          <w:lang w:val="bg-BG" w:eastAsia="en-US"/>
        </w:rPr>
        <w:t xml:space="preserve"> бр.</w:t>
      </w:r>
      <w:r w:rsidRPr="006C45AB">
        <w:rPr>
          <w:sz w:val="28"/>
          <w:szCs w:val="28"/>
          <w:lang w:val="bg-BG" w:eastAsia="en-US"/>
        </w:rPr>
        <w:t xml:space="preserve"> заповедни производства по чл. 410 и чл. 417 ГПК.</w:t>
      </w:r>
    </w:p>
    <w:p w:rsidR="006C4023" w:rsidRPr="006C45AB" w:rsidRDefault="005C4379" w:rsidP="006C45AB">
      <w:pPr>
        <w:ind w:firstLine="708"/>
        <w:jc w:val="both"/>
        <w:rPr>
          <w:sz w:val="28"/>
          <w:szCs w:val="28"/>
          <w:lang w:val="bg-BG" w:eastAsia="en-US"/>
        </w:rPr>
      </w:pPr>
      <w:r w:rsidRPr="006C45AB">
        <w:rPr>
          <w:sz w:val="28"/>
          <w:szCs w:val="28"/>
          <w:lang w:val="bg-BG" w:eastAsia="en-US"/>
        </w:rPr>
        <w:t xml:space="preserve">Исковете по СК, ЗЗДН, ЗЛС, ЗГР, </w:t>
      </w:r>
      <w:proofErr w:type="spellStart"/>
      <w:r w:rsidRPr="006C45AB">
        <w:rPr>
          <w:sz w:val="28"/>
          <w:szCs w:val="28"/>
          <w:lang w:val="bg-BG" w:eastAsia="en-US"/>
        </w:rPr>
        <w:t>ЗЗДетето</w:t>
      </w:r>
      <w:proofErr w:type="spellEnd"/>
      <w:r w:rsidRPr="006C45AB">
        <w:rPr>
          <w:sz w:val="28"/>
          <w:szCs w:val="28"/>
          <w:lang w:val="bg-BG" w:eastAsia="en-US"/>
        </w:rPr>
        <w:t xml:space="preserve"> и ЗБЖИРБ са </w:t>
      </w:r>
      <w:r w:rsidRPr="006C45AB">
        <w:rPr>
          <w:b/>
          <w:sz w:val="28"/>
          <w:szCs w:val="28"/>
          <w:lang w:val="bg-BG" w:eastAsia="en-US"/>
        </w:rPr>
        <w:t>36</w:t>
      </w:r>
      <w:r w:rsidR="006C4023" w:rsidRPr="006C45AB">
        <w:rPr>
          <w:b/>
          <w:sz w:val="28"/>
          <w:szCs w:val="28"/>
          <w:lang w:val="bg-BG" w:eastAsia="en-US"/>
        </w:rPr>
        <w:t>7</w:t>
      </w:r>
      <w:r w:rsidRPr="006C45AB">
        <w:rPr>
          <w:b/>
          <w:sz w:val="28"/>
          <w:szCs w:val="28"/>
          <w:lang w:val="bg-BG" w:eastAsia="en-US"/>
        </w:rPr>
        <w:t xml:space="preserve"> бр.,</w:t>
      </w:r>
      <w:r w:rsidRPr="006C45AB">
        <w:rPr>
          <w:sz w:val="28"/>
          <w:szCs w:val="28"/>
          <w:lang w:val="bg-BG" w:eastAsia="en-US"/>
        </w:rPr>
        <w:t xml:space="preserve"> в т.ч. по ЗЗДН – </w:t>
      </w:r>
      <w:r w:rsidR="006C4023" w:rsidRPr="006C45AB">
        <w:rPr>
          <w:b/>
          <w:sz w:val="28"/>
          <w:szCs w:val="28"/>
          <w:lang w:val="bg-BG" w:eastAsia="en-US"/>
        </w:rPr>
        <w:t>35</w:t>
      </w:r>
      <w:r w:rsidRPr="006C45AB">
        <w:rPr>
          <w:b/>
          <w:sz w:val="28"/>
          <w:szCs w:val="28"/>
          <w:lang w:val="bg-BG" w:eastAsia="en-US"/>
        </w:rPr>
        <w:t xml:space="preserve"> бр.</w:t>
      </w:r>
      <w:r w:rsidRPr="006C45AB">
        <w:rPr>
          <w:sz w:val="28"/>
          <w:szCs w:val="28"/>
          <w:lang w:val="bg-BG" w:eastAsia="en-US"/>
        </w:rPr>
        <w:t xml:space="preserve"> </w:t>
      </w:r>
      <w:r w:rsidR="006C4023" w:rsidRPr="006C45AB">
        <w:rPr>
          <w:sz w:val="28"/>
          <w:szCs w:val="28"/>
          <w:lang w:val="bg-BG" w:eastAsia="en-US"/>
        </w:rPr>
        <w:t xml:space="preserve">Облигационните искове са общо </w:t>
      </w:r>
      <w:r w:rsidR="006C4023" w:rsidRPr="006C45AB">
        <w:rPr>
          <w:b/>
          <w:sz w:val="28"/>
          <w:szCs w:val="28"/>
          <w:lang w:val="bg-BG" w:eastAsia="en-US"/>
        </w:rPr>
        <w:t>121 бр.</w:t>
      </w:r>
      <w:r w:rsidR="006C4023" w:rsidRPr="006C45AB">
        <w:rPr>
          <w:sz w:val="28"/>
          <w:szCs w:val="28"/>
          <w:lang w:val="bg-BG" w:eastAsia="en-US"/>
        </w:rPr>
        <w:t xml:space="preserve"> Вещните искове  са </w:t>
      </w:r>
      <w:r w:rsidR="006C4023" w:rsidRPr="006C45AB">
        <w:rPr>
          <w:b/>
          <w:sz w:val="28"/>
          <w:szCs w:val="28"/>
          <w:lang w:val="bg-BG" w:eastAsia="en-US"/>
        </w:rPr>
        <w:t>20</w:t>
      </w:r>
      <w:r w:rsidRPr="006C45AB">
        <w:rPr>
          <w:b/>
          <w:sz w:val="28"/>
          <w:szCs w:val="28"/>
          <w:lang w:val="bg-BG" w:eastAsia="en-US"/>
        </w:rPr>
        <w:t xml:space="preserve"> бр.</w:t>
      </w:r>
      <w:r w:rsidRPr="006C45AB">
        <w:rPr>
          <w:sz w:val="28"/>
          <w:szCs w:val="28"/>
          <w:lang w:val="bg-BG" w:eastAsia="en-US"/>
        </w:rPr>
        <w:t xml:space="preserve"> Делбите и исковет</w:t>
      </w:r>
      <w:r w:rsidR="006C4023" w:rsidRPr="006C45AB">
        <w:rPr>
          <w:sz w:val="28"/>
          <w:szCs w:val="28"/>
          <w:lang w:val="bg-BG" w:eastAsia="en-US"/>
        </w:rPr>
        <w:t xml:space="preserve">е по Закона за наследството са </w:t>
      </w:r>
      <w:r w:rsidR="006C4023" w:rsidRPr="006C45AB">
        <w:rPr>
          <w:b/>
          <w:sz w:val="28"/>
          <w:szCs w:val="28"/>
          <w:lang w:val="bg-BG" w:eastAsia="en-US"/>
        </w:rPr>
        <w:t>33</w:t>
      </w:r>
      <w:r w:rsidRPr="006C45AB">
        <w:rPr>
          <w:b/>
          <w:sz w:val="28"/>
          <w:szCs w:val="28"/>
          <w:lang w:val="bg-BG" w:eastAsia="en-US"/>
        </w:rPr>
        <w:t xml:space="preserve"> бр.</w:t>
      </w:r>
      <w:r w:rsidRPr="006C45AB">
        <w:rPr>
          <w:sz w:val="28"/>
          <w:szCs w:val="28"/>
          <w:lang w:val="bg-BG" w:eastAsia="en-US"/>
        </w:rPr>
        <w:t xml:space="preserve"> Постъпилите </w:t>
      </w:r>
      <w:proofErr w:type="spellStart"/>
      <w:r w:rsidRPr="006C45AB">
        <w:rPr>
          <w:sz w:val="28"/>
          <w:szCs w:val="28"/>
          <w:lang w:val="bg-BG" w:eastAsia="en-US"/>
        </w:rPr>
        <w:t>установителни</w:t>
      </w:r>
      <w:proofErr w:type="spellEnd"/>
      <w:r w:rsidRPr="006C45AB">
        <w:rPr>
          <w:sz w:val="28"/>
          <w:szCs w:val="28"/>
          <w:lang w:val="bg-BG" w:eastAsia="en-US"/>
        </w:rPr>
        <w:t xml:space="preserve"> искове са </w:t>
      </w:r>
      <w:r w:rsidR="006C4023" w:rsidRPr="006C45AB">
        <w:rPr>
          <w:b/>
          <w:sz w:val="28"/>
          <w:szCs w:val="28"/>
          <w:lang w:val="bg-BG" w:eastAsia="en-US"/>
        </w:rPr>
        <w:t>156 бр.</w:t>
      </w:r>
      <w:r w:rsidR="006C4023" w:rsidRPr="006C45AB">
        <w:rPr>
          <w:sz w:val="28"/>
          <w:szCs w:val="28"/>
          <w:lang w:val="bg-BG" w:eastAsia="en-US"/>
        </w:rPr>
        <w:t xml:space="preserve"> Исковете по КТ са </w:t>
      </w:r>
      <w:r w:rsidR="006C4023" w:rsidRPr="006C45AB">
        <w:rPr>
          <w:b/>
          <w:sz w:val="28"/>
          <w:szCs w:val="28"/>
          <w:lang w:val="bg-BG" w:eastAsia="en-US"/>
        </w:rPr>
        <w:t>26</w:t>
      </w:r>
      <w:r w:rsidRPr="006C45AB">
        <w:rPr>
          <w:b/>
          <w:sz w:val="28"/>
          <w:szCs w:val="28"/>
          <w:lang w:val="bg-BG" w:eastAsia="en-US"/>
        </w:rPr>
        <w:t xml:space="preserve"> бр.</w:t>
      </w:r>
      <w:r w:rsidRPr="006C45AB">
        <w:rPr>
          <w:sz w:val="28"/>
          <w:szCs w:val="28"/>
          <w:lang w:val="bg-BG" w:eastAsia="en-US"/>
        </w:rPr>
        <w:t xml:space="preserve"> Административни</w:t>
      </w:r>
      <w:r w:rsidR="006C4023" w:rsidRPr="006C45AB">
        <w:rPr>
          <w:sz w:val="28"/>
          <w:szCs w:val="28"/>
          <w:lang w:val="bg-BG" w:eastAsia="en-US"/>
        </w:rPr>
        <w:t>те</w:t>
      </w:r>
      <w:r w:rsidRPr="006C45AB">
        <w:rPr>
          <w:sz w:val="28"/>
          <w:szCs w:val="28"/>
          <w:lang w:val="bg-BG" w:eastAsia="en-US"/>
        </w:rPr>
        <w:t xml:space="preserve"> производства </w:t>
      </w:r>
      <w:r w:rsidR="006C4023" w:rsidRPr="006C45AB">
        <w:rPr>
          <w:sz w:val="28"/>
          <w:szCs w:val="28"/>
          <w:lang w:val="bg-BG" w:eastAsia="en-US"/>
        </w:rPr>
        <w:t>са</w:t>
      </w:r>
      <w:r w:rsidRPr="006C45AB">
        <w:rPr>
          <w:sz w:val="28"/>
          <w:szCs w:val="28"/>
          <w:lang w:val="bg-BG" w:eastAsia="en-US"/>
        </w:rPr>
        <w:t xml:space="preserve"> </w:t>
      </w:r>
      <w:r w:rsidRPr="006C45AB">
        <w:rPr>
          <w:b/>
          <w:sz w:val="28"/>
          <w:szCs w:val="28"/>
          <w:lang w:val="bg-BG" w:eastAsia="en-US"/>
        </w:rPr>
        <w:t>1 бр.</w:t>
      </w:r>
    </w:p>
    <w:p w:rsidR="005C4379" w:rsidRPr="006C45AB" w:rsidRDefault="006C4023" w:rsidP="006C45AB">
      <w:pPr>
        <w:ind w:firstLine="708"/>
        <w:jc w:val="both"/>
        <w:rPr>
          <w:sz w:val="28"/>
          <w:szCs w:val="28"/>
          <w:lang w:val="bg-BG" w:eastAsia="en-US"/>
        </w:rPr>
      </w:pPr>
      <w:r w:rsidRPr="006C45AB">
        <w:rPr>
          <w:sz w:val="28"/>
          <w:szCs w:val="28"/>
          <w:lang w:val="bg-BG" w:eastAsia="en-US"/>
        </w:rPr>
        <w:t>И</w:t>
      </w:r>
      <w:r w:rsidR="005C4379" w:rsidRPr="006C45AB">
        <w:rPr>
          <w:sz w:val="28"/>
          <w:szCs w:val="28"/>
          <w:lang w:val="bg-BG" w:eastAsia="en-US"/>
        </w:rPr>
        <w:t xml:space="preserve">сканията за допускане на обезпечение </w:t>
      </w:r>
      <w:r w:rsidRPr="006C45AB">
        <w:rPr>
          <w:sz w:val="28"/>
          <w:szCs w:val="28"/>
          <w:lang w:val="bg-BG" w:eastAsia="en-US"/>
        </w:rPr>
        <w:t>са</w:t>
      </w:r>
      <w:r w:rsidR="005C4379" w:rsidRPr="006C45AB">
        <w:rPr>
          <w:sz w:val="28"/>
          <w:szCs w:val="28"/>
          <w:lang w:val="bg-BG" w:eastAsia="en-US"/>
        </w:rPr>
        <w:t xml:space="preserve"> </w:t>
      </w:r>
      <w:r w:rsidR="005C4379" w:rsidRPr="006C45AB">
        <w:rPr>
          <w:b/>
          <w:sz w:val="28"/>
          <w:szCs w:val="28"/>
          <w:lang w:val="bg-BG" w:eastAsia="en-US"/>
        </w:rPr>
        <w:t>6</w:t>
      </w:r>
      <w:r w:rsidR="00D163A3" w:rsidRPr="006C45AB">
        <w:rPr>
          <w:b/>
          <w:sz w:val="28"/>
          <w:szCs w:val="28"/>
          <w:lang w:val="bg-BG" w:eastAsia="en-US"/>
        </w:rPr>
        <w:t xml:space="preserve"> </w:t>
      </w:r>
      <w:r w:rsidR="005C4379" w:rsidRPr="006C45AB">
        <w:rPr>
          <w:b/>
          <w:sz w:val="28"/>
          <w:szCs w:val="28"/>
          <w:lang w:val="bg-BG" w:eastAsia="en-US"/>
        </w:rPr>
        <w:t>бр</w:t>
      </w:r>
      <w:r w:rsidR="005C4379" w:rsidRPr="006C45AB">
        <w:rPr>
          <w:sz w:val="28"/>
          <w:szCs w:val="28"/>
          <w:lang w:val="bg-BG" w:eastAsia="en-US"/>
        </w:rPr>
        <w:t xml:space="preserve">. Други частни производства са </w:t>
      </w:r>
      <w:r w:rsidRPr="006C45AB">
        <w:rPr>
          <w:b/>
          <w:sz w:val="28"/>
          <w:szCs w:val="28"/>
          <w:lang w:val="bg-BG" w:eastAsia="en-US"/>
        </w:rPr>
        <w:t>438 бр.</w:t>
      </w:r>
      <w:r w:rsidRPr="006C45AB">
        <w:rPr>
          <w:sz w:val="28"/>
          <w:szCs w:val="28"/>
          <w:lang w:val="bg-BG" w:eastAsia="en-US"/>
        </w:rPr>
        <w:t>, от които 26</w:t>
      </w:r>
      <w:r w:rsidR="005C4379" w:rsidRPr="006C45AB">
        <w:rPr>
          <w:sz w:val="28"/>
          <w:szCs w:val="28"/>
          <w:lang w:val="bg-BG" w:eastAsia="en-US"/>
        </w:rPr>
        <w:t xml:space="preserve"> са по регла</w:t>
      </w:r>
      <w:r w:rsidRPr="006C45AB">
        <w:rPr>
          <w:sz w:val="28"/>
          <w:szCs w:val="28"/>
          <w:lang w:val="bg-BG" w:eastAsia="en-US"/>
        </w:rPr>
        <w:t xml:space="preserve">менти. Други граждански дела – </w:t>
      </w:r>
      <w:r w:rsidRPr="006C45AB">
        <w:rPr>
          <w:b/>
          <w:sz w:val="28"/>
          <w:szCs w:val="28"/>
          <w:lang w:val="bg-BG" w:eastAsia="en-US"/>
        </w:rPr>
        <w:t>28</w:t>
      </w:r>
      <w:r w:rsidR="005C4379" w:rsidRPr="006C45AB">
        <w:rPr>
          <w:b/>
          <w:sz w:val="28"/>
          <w:szCs w:val="28"/>
          <w:lang w:val="bg-BG" w:eastAsia="en-US"/>
        </w:rPr>
        <w:t xml:space="preserve"> бр.</w:t>
      </w:r>
    </w:p>
    <w:p w:rsidR="00563A95" w:rsidRDefault="00563A95" w:rsidP="006C45AB">
      <w:pPr>
        <w:ind w:firstLine="708"/>
        <w:jc w:val="center"/>
        <w:rPr>
          <w:sz w:val="28"/>
          <w:szCs w:val="28"/>
          <w:lang w:val="bg-BG" w:eastAsia="en-US"/>
        </w:rPr>
      </w:pPr>
    </w:p>
    <w:p w:rsidR="003348FB" w:rsidRDefault="003348FB" w:rsidP="006C45AB">
      <w:pPr>
        <w:ind w:firstLine="708"/>
        <w:jc w:val="center"/>
        <w:rPr>
          <w:sz w:val="28"/>
          <w:szCs w:val="28"/>
          <w:lang w:val="bg-BG" w:eastAsia="en-US"/>
        </w:rPr>
      </w:pPr>
    </w:p>
    <w:p w:rsidR="003348FB" w:rsidRDefault="003348FB" w:rsidP="006C45AB">
      <w:pPr>
        <w:ind w:firstLine="708"/>
        <w:jc w:val="center"/>
        <w:rPr>
          <w:sz w:val="28"/>
          <w:szCs w:val="28"/>
          <w:lang w:val="bg-BG" w:eastAsia="en-US"/>
        </w:rPr>
      </w:pPr>
    </w:p>
    <w:p w:rsidR="003348FB" w:rsidRDefault="003348FB" w:rsidP="006C45AB">
      <w:pPr>
        <w:ind w:firstLine="708"/>
        <w:jc w:val="center"/>
        <w:rPr>
          <w:sz w:val="28"/>
          <w:szCs w:val="28"/>
          <w:lang w:val="bg-BG" w:eastAsia="en-US"/>
        </w:rPr>
      </w:pPr>
    </w:p>
    <w:p w:rsidR="003348FB" w:rsidRDefault="003348FB" w:rsidP="006C45AB">
      <w:pPr>
        <w:ind w:firstLine="708"/>
        <w:jc w:val="center"/>
        <w:rPr>
          <w:sz w:val="28"/>
          <w:szCs w:val="28"/>
          <w:lang w:val="bg-BG" w:eastAsia="en-US"/>
        </w:rPr>
      </w:pPr>
    </w:p>
    <w:p w:rsidR="003348FB" w:rsidRPr="006C45AB" w:rsidRDefault="003348FB" w:rsidP="006C45AB">
      <w:pPr>
        <w:ind w:firstLine="708"/>
        <w:jc w:val="center"/>
        <w:rPr>
          <w:sz w:val="28"/>
          <w:szCs w:val="28"/>
          <w:lang w:val="bg-BG" w:eastAsia="en-US"/>
        </w:rPr>
      </w:pPr>
    </w:p>
    <w:p w:rsidR="005C4379" w:rsidRPr="006C45AB" w:rsidRDefault="00563A95" w:rsidP="006C45AB">
      <w:pPr>
        <w:ind w:firstLine="708"/>
        <w:jc w:val="center"/>
        <w:rPr>
          <w:sz w:val="28"/>
          <w:szCs w:val="28"/>
          <w:lang w:val="bg-BG" w:eastAsia="en-US"/>
        </w:rPr>
      </w:pPr>
      <w:r w:rsidRPr="006C45AB">
        <w:rPr>
          <w:noProof/>
          <w:sz w:val="28"/>
          <w:szCs w:val="28"/>
          <w:lang w:val="bg-BG"/>
        </w:rPr>
        <w:drawing>
          <wp:inline distT="0" distB="0" distL="0" distR="0" wp14:anchorId="46F42118" wp14:editId="1EA67BED">
            <wp:extent cx="5179162" cy="3255264"/>
            <wp:effectExtent l="0" t="0" r="21590" b="21590"/>
            <wp:docPr id="3" name="Ди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C4379" w:rsidRPr="006C45AB" w:rsidRDefault="005C4379" w:rsidP="006C45AB">
      <w:pPr>
        <w:ind w:firstLine="708"/>
        <w:jc w:val="both"/>
        <w:rPr>
          <w:sz w:val="28"/>
          <w:szCs w:val="28"/>
          <w:lang w:val="bg-BG" w:eastAsia="en-US"/>
        </w:rPr>
      </w:pPr>
    </w:p>
    <w:p w:rsidR="00C44728" w:rsidRDefault="00C44728" w:rsidP="006C45AB">
      <w:pPr>
        <w:ind w:firstLine="708"/>
        <w:jc w:val="both"/>
        <w:rPr>
          <w:sz w:val="28"/>
          <w:szCs w:val="28"/>
          <w:lang w:val="bg-BG" w:eastAsia="en-US"/>
        </w:rPr>
      </w:pPr>
    </w:p>
    <w:p w:rsidR="00D163A3" w:rsidRPr="006C45AB" w:rsidRDefault="005C4379" w:rsidP="006C45AB">
      <w:pPr>
        <w:ind w:firstLine="708"/>
        <w:jc w:val="both"/>
        <w:rPr>
          <w:sz w:val="28"/>
          <w:szCs w:val="28"/>
          <w:lang w:val="bg-BG" w:eastAsia="en-US"/>
        </w:rPr>
      </w:pPr>
      <w:proofErr w:type="spellStart"/>
      <w:r w:rsidRPr="006C45AB">
        <w:rPr>
          <w:sz w:val="28"/>
          <w:szCs w:val="28"/>
          <w:lang w:val="bg-BG" w:eastAsia="en-US"/>
        </w:rPr>
        <w:t>Средномесечното</w:t>
      </w:r>
      <w:proofErr w:type="spellEnd"/>
      <w:r w:rsidRPr="006C45AB">
        <w:rPr>
          <w:sz w:val="28"/>
          <w:szCs w:val="28"/>
          <w:lang w:val="bg-BG" w:eastAsia="en-US"/>
        </w:rPr>
        <w:t xml:space="preserve"> постъпление на един съдия от гражданско отделение на база</w:t>
      </w:r>
      <w:r w:rsidR="00503FC6" w:rsidRPr="006C45AB">
        <w:rPr>
          <w:sz w:val="28"/>
          <w:szCs w:val="28"/>
          <w:lang w:val="bg-BG" w:eastAsia="en-US"/>
        </w:rPr>
        <w:t xml:space="preserve"> 12 месеца по щат за 2021 г. е </w:t>
      </w:r>
      <w:r w:rsidR="00503FC6" w:rsidRPr="006C45AB">
        <w:rPr>
          <w:b/>
          <w:sz w:val="28"/>
          <w:szCs w:val="28"/>
          <w:lang w:val="bg-BG" w:eastAsia="en-US"/>
        </w:rPr>
        <w:t>42,17</w:t>
      </w:r>
      <w:r w:rsidRPr="006C45AB">
        <w:rPr>
          <w:b/>
          <w:sz w:val="28"/>
          <w:szCs w:val="28"/>
          <w:lang w:val="bg-BG" w:eastAsia="en-US"/>
        </w:rPr>
        <w:t xml:space="preserve"> бр.</w:t>
      </w:r>
      <w:r w:rsidRPr="006C45AB">
        <w:rPr>
          <w:sz w:val="28"/>
          <w:szCs w:val="28"/>
          <w:lang w:val="bg-BG" w:eastAsia="en-US"/>
        </w:rPr>
        <w:t xml:space="preserve"> дела, а на съдия от наказателно отделение – </w:t>
      </w:r>
      <w:r w:rsidR="00503FC6" w:rsidRPr="006C45AB">
        <w:rPr>
          <w:b/>
          <w:sz w:val="28"/>
          <w:szCs w:val="28"/>
          <w:lang w:val="bg-BG" w:eastAsia="en-US"/>
        </w:rPr>
        <w:t>21,95</w:t>
      </w:r>
      <w:r w:rsidRPr="006C45AB">
        <w:rPr>
          <w:b/>
          <w:sz w:val="28"/>
          <w:szCs w:val="28"/>
          <w:lang w:val="bg-BG" w:eastAsia="en-US"/>
        </w:rPr>
        <w:t xml:space="preserve"> бр</w:t>
      </w:r>
      <w:r w:rsidRPr="006C45AB">
        <w:rPr>
          <w:sz w:val="28"/>
          <w:szCs w:val="28"/>
          <w:lang w:val="bg-BG" w:eastAsia="en-US"/>
        </w:rPr>
        <w:t xml:space="preserve">. дела или общо </w:t>
      </w:r>
      <w:r w:rsidR="007724D6" w:rsidRPr="006C45AB">
        <w:rPr>
          <w:b/>
          <w:sz w:val="28"/>
          <w:szCs w:val="28"/>
          <w:lang w:val="bg-BG" w:eastAsia="en-US"/>
        </w:rPr>
        <w:t>32,03</w:t>
      </w:r>
      <w:r w:rsidRPr="006C45AB">
        <w:rPr>
          <w:b/>
          <w:sz w:val="28"/>
          <w:szCs w:val="28"/>
          <w:lang w:val="bg-BG" w:eastAsia="en-US"/>
        </w:rPr>
        <w:t xml:space="preserve"> бр.</w:t>
      </w:r>
      <w:r w:rsidRPr="006C45AB">
        <w:rPr>
          <w:sz w:val="28"/>
          <w:szCs w:val="28"/>
          <w:lang w:val="bg-BG" w:eastAsia="en-US"/>
        </w:rPr>
        <w:t xml:space="preserve"> граж</w:t>
      </w:r>
      <w:r w:rsidR="00D163A3" w:rsidRPr="006C45AB">
        <w:rPr>
          <w:sz w:val="28"/>
          <w:szCs w:val="28"/>
          <w:lang w:val="bg-BG" w:eastAsia="en-US"/>
        </w:rPr>
        <w:t>дански дела средно на магистрат</w:t>
      </w:r>
      <w:r w:rsidR="001B7F44" w:rsidRPr="006C45AB">
        <w:rPr>
          <w:sz w:val="28"/>
          <w:szCs w:val="28"/>
          <w:lang w:val="bg-BG" w:eastAsia="en-US"/>
        </w:rPr>
        <w:t>.</w:t>
      </w:r>
      <w:r w:rsidR="00D163A3" w:rsidRPr="006C45AB">
        <w:rPr>
          <w:sz w:val="28"/>
          <w:szCs w:val="28"/>
          <w:lang w:val="bg-BG" w:eastAsia="en-US"/>
        </w:rPr>
        <w:t xml:space="preserve"> </w:t>
      </w:r>
    </w:p>
    <w:p w:rsidR="001972F8" w:rsidRPr="006C45AB" w:rsidRDefault="005C4379" w:rsidP="006C45AB">
      <w:pPr>
        <w:ind w:firstLine="708"/>
        <w:jc w:val="both"/>
        <w:rPr>
          <w:sz w:val="28"/>
          <w:szCs w:val="28"/>
          <w:lang w:val="bg-BG" w:eastAsia="en-US"/>
        </w:rPr>
      </w:pPr>
      <w:r w:rsidRPr="006C45AB">
        <w:rPr>
          <w:sz w:val="28"/>
          <w:szCs w:val="28"/>
          <w:lang w:val="bg-BG" w:eastAsia="en-US"/>
        </w:rPr>
        <w:t>/</w:t>
      </w:r>
      <w:r w:rsidRPr="006C45AB">
        <w:rPr>
          <w:i/>
          <w:sz w:val="28"/>
          <w:szCs w:val="28"/>
          <w:lang w:val="bg-BG" w:eastAsia="en-US"/>
        </w:rPr>
        <w:t>За сравнение</w:t>
      </w:r>
      <w:r w:rsidR="00D163A3" w:rsidRPr="006C45AB">
        <w:rPr>
          <w:i/>
          <w:sz w:val="28"/>
          <w:szCs w:val="28"/>
          <w:lang w:val="bg-BG" w:eastAsia="en-US"/>
        </w:rPr>
        <w:t>:</w:t>
      </w:r>
      <w:r w:rsidR="001B7F44" w:rsidRPr="006C45AB">
        <w:rPr>
          <w:i/>
          <w:sz w:val="28"/>
          <w:szCs w:val="28"/>
          <w:lang w:val="bg-BG" w:eastAsia="en-US"/>
        </w:rPr>
        <w:t xml:space="preserve"> </w:t>
      </w:r>
      <w:proofErr w:type="spellStart"/>
      <w:r w:rsidR="001B7F44" w:rsidRPr="006C45AB">
        <w:rPr>
          <w:sz w:val="28"/>
          <w:szCs w:val="28"/>
          <w:lang w:val="bg-BG" w:eastAsia="en-US"/>
        </w:rPr>
        <w:t>средномесечното</w:t>
      </w:r>
      <w:proofErr w:type="spellEnd"/>
      <w:r w:rsidR="001B7F44" w:rsidRPr="006C45AB">
        <w:rPr>
          <w:sz w:val="28"/>
          <w:szCs w:val="28"/>
          <w:lang w:val="bg-BG" w:eastAsia="en-US"/>
        </w:rPr>
        <w:t xml:space="preserve"> постъпление на един съдия от гражданско отделение на база 12 месеца по щат за 2020 г. е 36,93 бр. дела, а на съдия от наказателно отделение – 17,78 бр. дела или общо  27,36 бр. граждански дела средно на магистрат</w:t>
      </w:r>
      <w:r w:rsidR="001972F8" w:rsidRPr="006C45AB">
        <w:rPr>
          <w:sz w:val="28"/>
          <w:szCs w:val="28"/>
          <w:lang w:val="bg-BG" w:eastAsia="en-US"/>
        </w:rPr>
        <w:t>;</w:t>
      </w:r>
    </w:p>
    <w:p w:rsidR="005C4379" w:rsidRPr="006C45AB" w:rsidRDefault="001972F8" w:rsidP="006C45AB">
      <w:pPr>
        <w:ind w:firstLine="708"/>
        <w:jc w:val="both"/>
        <w:rPr>
          <w:sz w:val="28"/>
          <w:szCs w:val="28"/>
          <w:lang w:val="bg-BG" w:eastAsia="en-US"/>
        </w:rPr>
      </w:pPr>
      <w:proofErr w:type="spellStart"/>
      <w:r w:rsidRPr="006C45AB">
        <w:rPr>
          <w:sz w:val="28"/>
          <w:szCs w:val="28"/>
          <w:lang w:val="bg-BG" w:eastAsia="en-US"/>
        </w:rPr>
        <w:t>С</w:t>
      </w:r>
      <w:r w:rsidR="005C4379" w:rsidRPr="006C45AB">
        <w:rPr>
          <w:sz w:val="28"/>
          <w:szCs w:val="28"/>
          <w:lang w:val="bg-BG" w:eastAsia="en-US"/>
        </w:rPr>
        <w:t>редномесечното</w:t>
      </w:r>
      <w:proofErr w:type="spellEnd"/>
      <w:r w:rsidR="005C4379" w:rsidRPr="006C45AB">
        <w:rPr>
          <w:sz w:val="28"/>
          <w:szCs w:val="28"/>
          <w:lang w:val="bg-BG" w:eastAsia="en-US"/>
        </w:rPr>
        <w:t xml:space="preserve"> постъпление на един съдия от гражданско отделение на база 12 месеца по щат за 2019 г. е 45</w:t>
      </w:r>
      <w:r w:rsidR="00D163A3" w:rsidRPr="006C45AB">
        <w:rPr>
          <w:sz w:val="28"/>
          <w:szCs w:val="28"/>
          <w:lang w:val="bg-BG" w:eastAsia="en-US"/>
        </w:rPr>
        <w:t>,</w:t>
      </w:r>
      <w:r w:rsidR="005C4379" w:rsidRPr="006C45AB">
        <w:rPr>
          <w:sz w:val="28"/>
          <w:szCs w:val="28"/>
          <w:lang w:val="bg-BG" w:eastAsia="en-US"/>
        </w:rPr>
        <w:t>52 бр. дела, а на съдия от наказателно отделение – 15</w:t>
      </w:r>
      <w:r w:rsidR="00D163A3" w:rsidRPr="006C45AB">
        <w:rPr>
          <w:sz w:val="28"/>
          <w:szCs w:val="28"/>
          <w:lang w:val="bg-BG" w:eastAsia="en-US"/>
        </w:rPr>
        <w:t>,</w:t>
      </w:r>
      <w:r w:rsidR="005C4379" w:rsidRPr="006C45AB">
        <w:rPr>
          <w:sz w:val="28"/>
          <w:szCs w:val="28"/>
          <w:lang w:val="bg-BG" w:eastAsia="en-US"/>
        </w:rPr>
        <w:t>37 бр. дела или общо  60</w:t>
      </w:r>
      <w:r w:rsidR="00D163A3" w:rsidRPr="006C45AB">
        <w:rPr>
          <w:sz w:val="28"/>
          <w:szCs w:val="28"/>
          <w:lang w:val="bg-BG" w:eastAsia="en-US"/>
        </w:rPr>
        <w:t>,</w:t>
      </w:r>
      <w:r w:rsidR="005C4379" w:rsidRPr="006C45AB">
        <w:rPr>
          <w:sz w:val="28"/>
          <w:szCs w:val="28"/>
          <w:lang w:val="bg-BG" w:eastAsia="en-US"/>
        </w:rPr>
        <w:t>89 бр. граждански дела</w:t>
      </w:r>
      <w:r w:rsidR="00D163A3" w:rsidRPr="006C45AB">
        <w:rPr>
          <w:sz w:val="28"/>
          <w:szCs w:val="28"/>
          <w:lang w:val="bg-BG" w:eastAsia="en-US"/>
        </w:rPr>
        <w:t>; з</w:t>
      </w:r>
      <w:r w:rsidR="005C4379" w:rsidRPr="006C45AB">
        <w:rPr>
          <w:sz w:val="28"/>
          <w:szCs w:val="28"/>
          <w:lang w:val="bg-BG" w:eastAsia="en-US"/>
        </w:rPr>
        <w:t>а 2018 г. е 56</w:t>
      </w:r>
      <w:r w:rsidR="00D163A3" w:rsidRPr="006C45AB">
        <w:rPr>
          <w:sz w:val="28"/>
          <w:szCs w:val="28"/>
          <w:lang w:val="bg-BG" w:eastAsia="en-US"/>
        </w:rPr>
        <w:t>,</w:t>
      </w:r>
      <w:r w:rsidR="005C4379" w:rsidRPr="006C45AB">
        <w:rPr>
          <w:sz w:val="28"/>
          <w:szCs w:val="28"/>
          <w:lang w:val="bg-BG" w:eastAsia="en-US"/>
        </w:rPr>
        <w:t>50 бр. дела, за 2017 г. – 59</w:t>
      </w:r>
      <w:r w:rsidR="00D163A3" w:rsidRPr="006C45AB">
        <w:rPr>
          <w:sz w:val="28"/>
          <w:szCs w:val="28"/>
          <w:lang w:val="bg-BG" w:eastAsia="en-US"/>
        </w:rPr>
        <w:t>,</w:t>
      </w:r>
      <w:r w:rsidR="005C4379" w:rsidRPr="006C45AB">
        <w:rPr>
          <w:sz w:val="28"/>
          <w:szCs w:val="28"/>
          <w:lang w:val="bg-BG" w:eastAsia="en-US"/>
        </w:rPr>
        <w:t>98 бр. дела/.</w:t>
      </w:r>
    </w:p>
    <w:p w:rsidR="00D27B9E" w:rsidRPr="003348FB" w:rsidRDefault="00D27B9E" w:rsidP="006C45AB">
      <w:pPr>
        <w:ind w:firstLine="708"/>
        <w:jc w:val="both"/>
        <w:rPr>
          <w:sz w:val="16"/>
          <w:szCs w:val="16"/>
          <w:lang w:val="bg-BG" w:eastAsia="en-US"/>
        </w:rPr>
      </w:pPr>
    </w:p>
    <w:p w:rsidR="005C4379" w:rsidRPr="006C45AB" w:rsidRDefault="007724D6" w:rsidP="006C45AB">
      <w:pPr>
        <w:ind w:firstLine="708"/>
        <w:jc w:val="both"/>
        <w:rPr>
          <w:sz w:val="28"/>
          <w:szCs w:val="28"/>
          <w:lang w:val="bg-BG" w:eastAsia="en-US"/>
        </w:rPr>
      </w:pPr>
      <w:r w:rsidRPr="006C45AB">
        <w:rPr>
          <w:sz w:val="28"/>
          <w:szCs w:val="28"/>
          <w:lang w:val="bg-BG" w:eastAsia="en-US"/>
        </w:rPr>
        <w:t>През 2021 г. с</w:t>
      </w:r>
      <w:r w:rsidR="005C4379" w:rsidRPr="006C45AB">
        <w:rPr>
          <w:sz w:val="28"/>
          <w:szCs w:val="28"/>
          <w:lang w:val="bg-BG" w:eastAsia="en-US"/>
        </w:rPr>
        <w:t>ъдиите от гражданско</w:t>
      </w:r>
      <w:r w:rsidRPr="006C45AB">
        <w:rPr>
          <w:sz w:val="28"/>
          <w:szCs w:val="28"/>
          <w:lang w:val="bg-BG" w:eastAsia="en-US"/>
        </w:rPr>
        <w:t>то</w:t>
      </w:r>
      <w:r w:rsidR="005C4379" w:rsidRPr="006C45AB">
        <w:rPr>
          <w:sz w:val="28"/>
          <w:szCs w:val="28"/>
          <w:lang w:val="bg-BG" w:eastAsia="en-US"/>
        </w:rPr>
        <w:t xml:space="preserve"> отделение са разгледали </w:t>
      </w:r>
      <w:r w:rsidR="00253035">
        <w:rPr>
          <w:b/>
          <w:sz w:val="28"/>
          <w:szCs w:val="28"/>
          <w:lang w:val="bg-BG" w:eastAsia="en-US"/>
        </w:rPr>
        <w:t>3087</w:t>
      </w:r>
      <w:r w:rsidR="005C4379" w:rsidRPr="006C45AB">
        <w:rPr>
          <w:b/>
          <w:sz w:val="28"/>
          <w:szCs w:val="28"/>
          <w:lang w:val="bg-BG" w:eastAsia="en-US"/>
        </w:rPr>
        <w:t xml:space="preserve"> бр.</w:t>
      </w:r>
      <w:r w:rsidR="005C4379" w:rsidRPr="006C45AB">
        <w:rPr>
          <w:sz w:val="28"/>
          <w:szCs w:val="28"/>
          <w:lang w:val="bg-BG" w:eastAsia="en-US"/>
        </w:rPr>
        <w:t xml:space="preserve"> граждански дела, а съдиите от наказателно</w:t>
      </w:r>
      <w:r w:rsidRPr="006C45AB">
        <w:rPr>
          <w:sz w:val="28"/>
          <w:szCs w:val="28"/>
          <w:lang w:val="bg-BG" w:eastAsia="en-US"/>
        </w:rPr>
        <w:t>то</w:t>
      </w:r>
      <w:r w:rsidR="005C4379" w:rsidRPr="006C45AB">
        <w:rPr>
          <w:sz w:val="28"/>
          <w:szCs w:val="28"/>
          <w:lang w:val="bg-BG" w:eastAsia="en-US"/>
        </w:rPr>
        <w:t xml:space="preserve"> отделение – </w:t>
      </w:r>
      <w:r w:rsidRPr="006C45AB">
        <w:rPr>
          <w:b/>
          <w:sz w:val="28"/>
          <w:szCs w:val="28"/>
          <w:lang w:val="bg-BG" w:eastAsia="en-US"/>
        </w:rPr>
        <w:t>1335</w:t>
      </w:r>
      <w:r w:rsidR="005C4379" w:rsidRPr="006C45AB">
        <w:rPr>
          <w:b/>
          <w:sz w:val="28"/>
          <w:szCs w:val="28"/>
          <w:lang w:val="bg-BG" w:eastAsia="en-US"/>
        </w:rPr>
        <w:t xml:space="preserve"> бр.</w:t>
      </w:r>
      <w:r w:rsidR="005C4379" w:rsidRPr="006C45AB">
        <w:rPr>
          <w:sz w:val="28"/>
          <w:szCs w:val="28"/>
          <w:lang w:val="bg-BG" w:eastAsia="en-US"/>
        </w:rPr>
        <w:t xml:space="preserve"> граждански дела.</w:t>
      </w:r>
      <w:r w:rsidR="003348FB">
        <w:rPr>
          <w:sz w:val="28"/>
          <w:szCs w:val="28"/>
          <w:lang w:val="bg-BG" w:eastAsia="en-US"/>
        </w:rPr>
        <w:t xml:space="preserve"> </w:t>
      </w:r>
      <w:r w:rsidR="005C4379" w:rsidRPr="006C45AB">
        <w:rPr>
          <w:sz w:val="28"/>
          <w:szCs w:val="28"/>
          <w:lang w:val="bg-BG" w:eastAsia="en-US"/>
        </w:rPr>
        <w:t>/</w:t>
      </w:r>
      <w:r w:rsidR="005C4379" w:rsidRPr="006C45AB">
        <w:rPr>
          <w:i/>
          <w:sz w:val="28"/>
          <w:szCs w:val="28"/>
          <w:lang w:val="bg-BG" w:eastAsia="en-US"/>
        </w:rPr>
        <w:t>За сравнение</w:t>
      </w:r>
      <w:r w:rsidR="00D163A3" w:rsidRPr="006C45AB">
        <w:rPr>
          <w:i/>
          <w:sz w:val="28"/>
          <w:szCs w:val="28"/>
          <w:lang w:val="bg-BG" w:eastAsia="en-US"/>
        </w:rPr>
        <w:t>:</w:t>
      </w:r>
      <w:r w:rsidR="00AA1E44" w:rsidRPr="006C45AB">
        <w:rPr>
          <w:i/>
          <w:sz w:val="28"/>
          <w:szCs w:val="28"/>
          <w:lang w:val="bg-BG" w:eastAsia="en-US"/>
        </w:rPr>
        <w:t xml:space="preserve"> </w:t>
      </w:r>
      <w:r w:rsidR="001B7F44" w:rsidRPr="006C45AB">
        <w:rPr>
          <w:sz w:val="28"/>
          <w:szCs w:val="28"/>
          <w:lang w:val="bg-BG" w:eastAsia="en-US"/>
        </w:rPr>
        <w:t xml:space="preserve">през 2020 г. съдиите от гражданското отделение са разгледали 2216 бр. граждански дела, а съдиите от наказателното отделение – 1067 бр. граждански дела, </w:t>
      </w:r>
      <w:r w:rsidR="005C4379" w:rsidRPr="006C45AB">
        <w:rPr>
          <w:sz w:val="28"/>
          <w:szCs w:val="28"/>
          <w:lang w:val="bg-BG" w:eastAsia="en-US"/>
        </w:rPr>
        <w:t>през 2019 г. съдиите от гражданско отделение са разгледали 3 096 бр. граждански дела, а съдиите от наказателно отделение – 926 бр. граждански  дела. През 2018 г. – 3694 бр. граждански дела/.</w:t>
      </w:r>
    </w:p>
    <w:p w:rsidR="00AA1055" w:rsidRPr="003348FB" w:rsidRDefault="00AA1055" w:rsidP="006C45AB">
      <w:pPr>
        <w:ind w:firstLine="708"/>
        <w:jc w:val="both"/>
        <w:rPr>
          <w:sz w:val="16"/>
          <w:szCs w:val="16"/>
          <w:lang w:val="bg-BG" w:eastAsia="en-US"/>
        </w:rPr>
      </w:pPr>
    </w:p>
    <w:p w:rsidR="00AA1E44" w:rsidRPr="006C45AB" w:rsidRDefault="00AA1E44" w:rsidP="006C45AB">
      <w:pPr>
        <w:ind w:firstLine="708"/>
        <w:jc w:val="both"/>
        <w:rPr>
          <w:sz w:val="28"/>
          <w:szCs w:val="28"/>
          <w:lang w:val="bg-BG" w:eastAsia="en-US"/>
        </w:rPr>
      </w:pPr>
      <w:proofErr w:type="spellStart"/>
      <w:r w:rsidRPr="006C45AB">
        <w:rPr>
          <w:sz w:val="28"/>
          <w:szCs w:val="28"/>
          <w:lang w:val="bg-BG" w:eastAsia="en-US"/>
        </w:rPr>
        <w:t>Средномесечно</w:t>
      </w:r>
      <w:proofErr w:type="spellEnd"/>
      <w:r w:rsidRPr="006C45AB">
        <w:rPr>
          <w:sz w:val="28"/>
          <w:szCs w:val="28"/>
          <w:lang w:val="bg-BG" w:eastAsia="en-US"/>
        </w:rPr>
        <w:t xml:space="preserve"> съдиите от гражданското отделение са разгледали по </w:t>
      </w:r>
      <w:r w:rsidRPr="006C45AB">
        <w:rPr>
          <w:b/>
          <w:sz w:val="28"/>
          <w:szCs w:val="28"/>
          <w:lang w:val="bg-BG" w:eastAsia="en-US"/>
        </w:rPr>
        <w:t>64,25 бр.</w:t>
      </w:r>
      <w:r w:rsidRPr="006C45AB">
        <w:rPr>
          <w:sz w:val="28"/>
          <w:szCs w:val="28"/>
          <w:lang w:val="bg-BG" w:eastAsia="en-US"/>
        </w:rPr>
        <w:t xml:space="preserve"> граждански дела, а съдиите от наказателно отделение – по </w:t>
      </w:r>
      <w:r w:rsidRPr="006C45AB">
        <w:rPr>
          <w:b/>
          <w:sz w:val="28"/>
          <w:szCs w:val="28"/>
          <w:lang w:val="bg-BG" w:eastAsia="en-US"/>
        </w:rPr>
        <w:t>22,25 бр.</w:t>
      </w:r>
      <w:r w:rsidRPr="006C45AB">
        <w:rPr>
          <w:sz w:val="28"/>
          <w:szCs w:val="28"/>
          <w:lang w:val="bg-BG" w:eastAsia="en-US"/>
        </w:rPr>
        <w:t xml:space="preserve"> граждански дела. </w:t>
      </w:r>
    </w:p>
    <w:p w:rsidR="00FF36B8" w:rsidRPr="003348FB" w:rsidRDefault="00FF36B8" w:rsidP="006C45AB">
      <w:pPr>
        <w:ind w:firstLine="708"/>
        <w:jc w:val="both"/>
        <w:rPr>
          <w:sz w:val="16"/>
          <w:szCs w:val="16"/>
          <w:lang w:val="bg-BG" w:eastAsia="en-US"/>
        </w:rPr>
      </w:pPr>
    </w:p>
    <w:p w:rsidR="004D4AAF" w:rsidRDefault="005C4379" w:rsidP="006C45AB">
      <w:pPr>
        <w:ind w:firstLine="708"/>
        <w:jc w:val="both"/>
        <w:rPr>
          <w:sz w:val="28"/>
          <w:szCs w:val="28"/>
          <w:lang w:val="bg-BG" w:eastAsia="en-US"/>
        </w:rPr>
      </w:pPr>
      <w:r w:rsidRPr="006C45AB">
        <w:rPr>
          <w:sz w:val="28"/>
          <w:szCs w:val="28"/>
          <w:lang w:val="bg-BG" w:eastAsia="en-US"/>
        </w:rPr>
        <w:t>Свършени през 202</w:t>
      </w:r>
      <w:r w:rsidR="007724D6" w:rsidRPr="006C45AB">
        <w:rPr>
          <w:sz w:val="28"/>
          <w:szCs w:val="28"/>
          <w:lang w:val="bg-BG" w:eastAsia="en-US"/>
        </w:rPr>
        <w:t>1</w:t>
      </w:r>
      <w:r w:rsidRPr="006C45AB">
        <w:rPr>
          <w:sz w:val="28"/>
          <w:szCs w:val="28"/>
          <w:lang w:val="bg-BG" w:eastAsia="en-US"/>
        </w:rPr>
        <w:t xml:space="preserve"> г. са </w:t>
      </w:r>
      <w:r w:rsidR="007724D6" w:rsidRPr="006C45AB">
        <w:rPr>
          <w:b/>
          <w:sz w:val="28"/>
          <w:szCs w:val="28"/>
          <w:lang w:val="bg-BG" w:eastAsia="en-US"/>
        </w:rPr>
        <w:t>3973</w:t>
      </w:r>
      <w:r w:rsidRPr="006C45AB">
        <w:rPr>
          <w:b/>
          <w:sz w:val="28"/>
          <w:szCs w:val="28"/>
          <w:lang w:val="bg-BG" w:eastAsia="en-US"/>
        </w:rPr>
        <w:t xml:space="preserve"> бр.</w:t>
      </w:r>
      <w:r w:rsidRPr="006C45AB">
        <w:rPr>
          <w:sz w:val="28"/>
          <w:szCs w:val="28"/>
          <w:lang w:val="bg-BG" w:eastAsia="en-US"/>
        </w:rPr>
        <w:t xml:space="preserve"> граждански дела. Съотношението между свършени и разгл</w:t>
      </w:r>
      <w:r w:rsidR="00D163A3" w:rsidRPr="006C45AB">
        <w:rPr>
          <w:sz w:val="28"/>
          <w:szCs w:val="28"/>
          <w:lang w:val="bg-BG" w:eastAsia="en-US"/>
        </w:rPr>
        <w:t>едани дела за 202</w:t>
      </w:r>
      <w:r w:rsidR="007724D6" w:rsidRPr="006C45AB">
        <w:rPr>
          <w:sz w:val="28"/>
          <w:szCs w:val="28"/>
          <w:lang w:val="bg-BG" w:eastAsia="en-US"/>
        </w:rPr>
        <w:t>1</w:t>
      </w:r>
      <w:r w:rsidR="00D163A3" w:rsidRPr="006C45AB">
        <w:rPr>
          <w:sz w:val="28"/>
          <w:szCs w:val="28"/>
          <w:lang w:val="bg-BG" w:eastAsia="en-US"/>
        </w:rPr>
        <w:t xml:space="preserve"> г. е 8</w:t>
      </w:r>
      <w:r w:rsidR="007724D6" w:rsidRPr="006C45AB">
        <w:rPr>
          <w:sz w:val="28"/>
          <w:szCs w:val="28"/>
          <w:lang w:val="bg-BG" w:eastAsia="en-US"/>
        </w:rPr>
        <w:t>9</w:t>
      </w:r>
      <w:r w:rsidR="00D163A3" w:rsidRPr="006C45AB">
        <w:rPr>
          <w:sz w:val="28"/>
          <w:szCs w:val="28"/>
          <w:lang w:val="bg-BG" w:eastAsia="en-US"/>
        </w:rPr>
        <w:t>,</w:t>
      </w:r>
      <w:r w:rsidR="007724D6" w:rsidRPr="006C45AB">
        <w:rPr>
          <w:sz w:val="28"/>
          <w:szCs w:val="28"/>
          <w:lang w:val="bg-BG" w:eastAsia="en-US"/>
        </w:rPr>
        <w:t>85</w:t>
      </w:r>
      <w:r w:rsidR="00D163A3" w:rsidRPr="006C45AB">
        <w:rPr>
          <w:sz w:val="28"/>
          <w:szCs w:val="28"/>
          <w:lang w:val="bg-BG" w:eastAsia="en-US"/>
        </w:rPr>
        <w:t xml:space="preserve"> %</w:t>
      </w:r>
      <w:r w:rsidR="004D4AAF">
        <w:rPr>
          <w:sz w:val="28"/>
          <w:szCs w:val="28"/>
          <w:lang w:val="bg-BG" w:eastAsia="en-US"/>
        </w:rPr>
        <w:t>.</w:t>
      </w:r>
    </w:p>
    <w:p w:rsidR="005C4379" w:rsidRPr="006C45AB" w:rsidRDefault="005C4379" w:rsidP="006C45AB">
      <w:pPr>
        <w:ind w:firstLine="708"/>
        <w:jc w:val="both"/>
        <w:rPr>
          <w:sz w:val="28"/>
          <w:szCs w:val="28"/>
          <w:lang w:val="bg-BG" w:eastAsia="en-US"/>
        </w:rPr>
      </w:pPr>
      <w:r w:rsidRPr="006C45AB">
        <w:rPr>
          <w:sz w:val="28"/>
          <w:szCs w:val="28"/>
          <w:lang w:val="bg-BG" w:eastAsia="en-US"/>
        </w:rPr>
        <w:t>/</w:t>
      </w:r>
      <w:r w:rsidR="00FF36B8" w:rsidRPr="006C45AB">
        <w:rPr>
          <w:sz w:val="28"/>
          <w:szCs w:val="28"/>
          <w:lang w:val="bg-BG" w:eastAsia="en-US"/>
        </w:rPr>
        <w:t xml:space="preserve"> </w:t>
      </w:r>
      <w:r w:rsidRPr="006C45AB">
        <w:rPr>
          <w:i/>
          <w:sz w:val="28"/>
          <w:szCs w:val="28"/>
          <w:lang w:val="bg-BG" w:eastAsia="en-US"/>
        </w:rPr>
        <w:t>За сравнение</w:t>
      </w:r>
      <w:r w:rsidR="00D163A3" w:rsidRPr="006C45AB">
        <w:rPr>
          <w:i/>
          <w:sz w:val="28"/>
          <w:szCs w:val="28"/>
          <w:lang w:val="bg-BG" w:eastAsia="en-US"/>
        </w:rPr>
        <w:t>:</w:t>
      </w:r>
      <w:r w:rsidRPr="006C45AB">
        <w:rPr>
          <w:sz w:val="28"/>
          <w:szCs w:val="28"/>
          <w:lang w:val="bg-BG" w:eastAsia="en-US"/>
        </w:rPr>
        <w:t xml:space="preserve"> </w:t>
      </w:r>
      <w:r w:rsidR="005F5DA3" w:rsidRPr="006C45AB">
        <w:rPr>
          <w:sz w:val="28"/>
          <w:szCs w:val="28"/>
          <w:lang w:val="bg-BG" w:eastAsia="en-US"/>
        </w:rPr>
        <w:t>през 2020 г. са свършени 3166 бр. граждански дела, като съотношението между свършени и разгледани дела за 2020 г. е 84,56 %; п</w:t>
      </w:r>
      <w:r w:rsidRPr="006C45AB">
        <w:rPr>
          <w:sz w:val="28"/>
          <w:szCs w:val="28"/>
          <w:lang w:val="bg-BG" w:eastAsia="en-US"/>
        </w:rPr>
        <w:t xml:space="preserve">рез </w:t>
      </w:r>
      <w:r w:rsidRPr="006C45AB">
        <w:rPr>
          <w:sz w:val="28"/>
          <w:szCs w:val="28"/>
          <w:lang w:val="bg-BG" w:eastAsia="en-US"/>
        </w:rPr>
        <w:lastRenderedPageBreak/>
        <w:t>2019 г. са свършени 3561 бр. граждански дела. Съотношението между свършени и разгледани дела е 8</w:t>
      </w:r>
      <w:r w:rsidR="005F5DA3" w:rsidRPr="006C45AB">
        <w:rPr>
          <w:sz w:val="28"/>
          <w:szCs w:val="28"/>
          <w:lang w:val="bg-BG" w:eastAsia="en-US"/>
        </w:rPr>
        <w:t>8,54%; п</w:t>
      </w:r>
      <w:r w:rsidRPr="006C45AB">
        <w:rPr>
          <w:sz w:val="28"/>
          <w:szCs w:val="28"/>
          <w:lang w:val="bg-BG" w:eastAsia="en-US"/>
        </w:rPr>
        <w:t>рез 2018 г. свършените дела са 3325 бр. Съотношението между свършени и разгледани дела е 90,01%.</w:t>
      </w:r>
      <w:r w:rsidR="00D163A3" w:rsidRPr="006C45AB">
        <w:rPr>
          <w:sz w:val="28"/>
          <w:szCs w:val="28"/>
          <w:lang w:val="bg-BG" w:eastAsia="en-US"/>
        </w:rPr>
        <w:t xml:space="preserve"> </w:t>
      </w:r>
      <w:r w:rsidRPr="006C45AB">
        <w:rPr>
          <w:sz w:val="28"/>
          <w:szCs w:val="28"/>
          <w:lang w:val="bg-BG" w:eastAsia="en-US"/>
        </w:rPr>
        <w:t>/.</w:t>
      </w:r>
    </w:p>
    <w:p w:rsidR="005F5DA3" w:rsidRPr="003348FB" w:rsidRDefault="005F5DA3" w:rsidP="006C45AB">
      <w:pPr>
        <w:ind w:firstLine="708"/>
        <w:jc w:val="both"/>
        <w:rPr>
          <w:sz w:val="16"/>
          <w:szCs w:val="16"/>
          <w:lang w:val="bg-BG" w:eastAsia="en-US"/>
        </w:rPr>
      </w:pPr>
    </w:p>
    <w:p w:rsidR="003348FB" w:rsidRDefault="00167AAC" w:rsidP="003348FB">
      <w:pPr>
        <w:ind w:firstLine="709"/>
        <w:jc w:val="both"/>
        <w:rPr>
          <w:sz w:val="28"/>
          <w:szCs w:val="28"/>
          <w:lang w:val="bg-BG" w:eastAsia="en-US"/>
        </w:rPr>
      </w:pPr>
      <w:r w:rsidRPr="003348FB">
        <w:rPr>
          <w:sz w:val="28"/>
          <w:szCs w:val="28"/>
          <w:lang w:val="bg-BG" w:eastAsia="en-US"/>
        </w:rPr>
        <w:t xml:space="preserve">Постигнат е много добър </w:t>
      </w:r>
      <w:r w:rsidR="00B85E38" w:rsidRPr="003348FB">
        <w:rPr>
          <w:sz w:val="28"/>
          <w:szCs w:val="28"/>
          <w:lang w:val="bg-BG" w:eastAsia="en-US"/>
        </w:rPr>
        <w:t>резултат</w:t>
      </w:r>
      <w:r w:rsidR="000A7D7C" w:rsidRPr="003348FB">
        <w:rPr>
          <w:sz w:val="28"/>
          <w:szCs w:val="28"/>
          <w:lang w:val="bg-BG" w:eastAsia="en-US"/>
        </w:rPr>
        <w:t xml:space="preserve"> при разглеждането и </w:t>
      </w:r>
      <w:r w:rsidR="00253035">
        <w:rPr>
          <w:sz w:val="28"/>
          <w:szCs w:val="28"/>
          <w:lang w:val="bg-BG" w:eastAsia="en-US"/>
        </w:rPr>
        <w:t xml:space="preserve">приключването </w:t>
      </w:r>
      <w:r w:rsidR="000A7D7C" w:rsidRPr="003348FB">
        <w:rPr>
          <w:sz w:val="28"/>
          <w:szCs w:val="28"/>
          <w:lang w:val="bg-BG" w:eastAsia="en-US"/>
        </w:rPr>
        <w:t>на гражданските дела</w:t>
      </w:r>
      <w:r w:rsidR="003348FB" w:rsidRPr="003348FB">
        <w:rPr>
          <w:sz w:val="28"/>
          <w:szCs w:val="28"/>
          <w:lang w:val="bg-BG" w:eastAsia="en-US"/>
        </w:rPr>
        <w:t xml:space="preserve">. </w:t>
      </w:r>
      <w:r w:rsidR="003348FB">
        <w:rPr>
          <w:sz w:val="28"/>
          <w:szCs w:val="28"/>
          <w:lang w:val="bg-BG" w:eastAsia="en-US"/>
        </w:rPr>
        <w:t xml:space="preserve">Този показател е подобрен в сравнение показателя от предходната година. </w:t>
      </w:r>
    </w:p>
    <w:p w:rsidR="007724D6" w:rsidRPr="003348FB" w:rsidRDefault="007724D6" w:rsidP="006C45AB">
      <w:pPr>
        <w:ind w:firstLine="708"/>
        <w:jc w:val="both"/>
        <w:rPr>
          <w:sz w:val="16"/>
          <w:szCs w:val="16"/>
          <w:lang w:val="bg-BG" w:eastAsia="en-US"/>
        </w:rPr>
      </w:pPr>
    </w:p>
    <w:p w:rsidR="005C4379" w:rsidRPr="006C45AB" w:rsidRDefault="005C4379" w:rsidP="006C45AB">
      <w:pPr>
        <w:ind w:firstLine="708"/>
        <w:jc w:val="both"/>
        <w:rPr>
          <w:sz w:val="28"/>
          <w:szCs w:val="28"/>
          <w:lang w:val="bg-BG" w:eastAsia="en-US"/>
        </w:rPr>
      </w:pPr>
      <w:r w:rsidRPr="006C45AB">
        <w:rPr>
          <w:sz w:val="28"/>
          <w:szCs w:val="28"/>
          <w:lang w:val="bg-BG" w:eastAsia="en-US"/>
        </w:rPr>
        <w:t>От свършените през 202</w:t>
      </w:r>
      <w:r w:rsidR="007724D6" w:rsidRPr="006C45AB">
        <w:rPr>
          <w:sz w:val="28"/>
          <w:szCs w:val="28"/>
          <w:lang w:val="bg-BG" w:eastAsia="en-US"/>
        </w:rPr>
        <w:t>1</w:t>
      </w:r>
      <w:r w:rsidRPr="006C45AB">
        <w:rPr>
          <w:sz w:val="28"/>
          <w:szCs w:val="28"/>
          <w:lang w:val="bg-BG" w:eastAsia="en-US"/>
        </w:rPr>
        <w:t xml:space="preserve"> г.  </w:t>
      </w:r>
      <w:r w:rsidR="007724D6" w:rsidRPr="006C45AB">
        <w:rPr>
          <w:b/>
          <w:sz w:val="28"/>
          <w:szCs w:val="28"/>
          <w:lang w:val="bg-BG" w:eastAsia="en-US"/>
        </w:rPr>
        <w:t>3973</w:t>
      </w:r>
      <w:r w:rsidRPr="006C45AB">
        <w:rPr>
          <w:b/>
          <w:sz w:val="28"/>
          <w:szCs w:val="28"/>
          <w:lang w:val="bg-BG" w:eastAsia="en-US"/>
        </w:rPr>
        <w:t xml:space="preserve"> бр.</w:t>
      </w:r>
      <w:r w:rsidRPr="006C45AB">
        <w:rPr>
          <w:sz w:val="28"/>
          <w:szCs w:val="28"/>
          <w:lang w:val="bg-BG" w:eastAsia="en-US"/>
        </w:rPr>
        <w:t xml:space="preserve"> граждански де</w:t>
      </w:r>
      <w:r w:rsidR="007724D6" w:rsidRPr="006C45AB">
        <w:rPr>
          <w:sz w:val="28"/>
          <w:szCs w:val="28"/>
          <w:lang w:val="bg-BG" w:eastAsia="en-US"/>
        </w:rPr>
        <w:t xml:space="preserve">ла, със спогодба са приключили </w:t>
      </w:r>
      <w:r w:rsidR="007724D6" w:rsidRPr="006C45AB">
        <w:rPr>
          <w:b/>
          <w:sz w:val="28"/>
          <w:szCs w:val="28"/>
          <w:lang w:val="bg-BG" w:eastAsia="en-US"/>
        </w:rPr>
        <w:t>37</w:t>
      </w:r>
      <w:r w:rsidRPr="006C45AB">
        <w:rPr>
          <w:b/>
          <w:sz w:val="28"/>
          <w:szCs w:val="28"/>
          <w:lang w:val="bg-BG" w:eastAsia="en-US"/>
        </w:rPr>
        <w:t xml:space="preserve"> бр., </w:t>
      </w:r>
      <w:r w:rsidR="007724D6" w:rsidRPr="006C45AB">
        <w:rPr>
          <w:b/>
          <w:sz w:val="28"/>
          <w:szCs w:val="28"/>
          <w:lang w:val="bg-BG" w:eastAsia="en-US"/>
        </w:rPr>
        <w:t>402</w:t>
      </w:r>
      <w:r w:rsidRPr="006C45AB">
        <w:rPr>
          <w:b/>
          <w:sz w:val="28"/>
          <w:szCs w:val="28"/>
          <w:lang w:val="bg-BG" w:eastAsia="en-US"/>
        </w:rPr>
        <w:t xml:space="preserve"> бр.</w:t>
      </w:r>
      <w:r w:rsidRPr="006C45AB">
        <w:rPr>
          <w:sz w:val="28"/>
          <w:szCs w:val="28"/>
          <w:lang w:val="bg-BG" w:eastAsia="en-US"/>
        </w:rPr>
        <w:t xml:space="preserve"> са прекратени по други причини, а останалите </w:t>
      </w:r>
      <w:r w:rsidR="007724D6" w:rsidRPr="006C45AB">
        <w:rPr>
          <w:b/>
          <w:sz w:val="28"/>
          <w:szCs w:val="28"/>
          <w:lang w:val="bg-BG" w:eastAsia="en-US"/>
        </w:rPr>
        <w:t>3534</w:t>
      </w:r>
      <w:r w:rsidRPr="006C45AB">
        <w:rPr>
          <w:b/>
          <w:sz w:val="28"/>
          <w:szCs w:val="28"/>
          <w:lang w:val="bg-BG" w:eastAsia="en-US"/>
        </w:rPr>
        <w:t xml:space="preserve"> бр.</w:t>
      </w:r>
      <w:r w:rsidRPr="006C45AB">
        <w:rPr>
          <w:sz w:val="28"/>
          <w:szCs w:val="28"/>
          <w:lang w:val="bg-BG" w:eastAsia="en-US"/>
        </w:rPr>
        <w:t xml:space="preserve"> са приключили с постановяване на акт по същество. В срок до три месеца са свършени </w:t>
      </w:r>
      <w:r w:rsidR="007724D6" w:rsidRPr="006C45AB">
        <w:rPr>
          <w:b/>
          <w:sz w:val="28"/>
          <w:szCs w:val="28"/>
          <w:lang w:val="bg-BG" w:eastAsia="en-US"/>
        </w:rPr>
        <w:t>3583 бр.</w:t>
      </w:r>
      <w:r w:rsidR="007724D6" w:rsidRPr="006C45AB">
        <w:rPr>
          <w:sz w:val="28"/>
          <w:szCs w:val="28"/>
          <w:lang w:val="bg-BG" w:eastAsia="en-US"/>
        </w:rPr>
        <w:t xml:space="preserve"> дела, което представлява </w:t>
      </w:r>
      <w:r w:rsidR="007724D6" w:rsidRPr="006C45AB">
        <w:rPr>
          <w:b/>
          <w:sz w:val="28"/>
          <w:szCs w:val="28"/>
          <w:lang w:val="bg-BG" w:eastAsia="en-US"/>
        </w:rPr>
        <w:t>90,18</w:t>
      </w:r>
      <w:r w:rsidRPr="006C45AB">
        <w:rPr>
          <w:b/>
          <w:sz w:val="28"/>
          <w:szCs w:val="28"/>
          <w:lang w:val="bg-BG" w:eastAsia="en-US"/>
        </w:rPr>
        <w:t>%.</w:t>
      </w:r>
    </w:p>
    <w:p w:rsidR="001972F8" w:rsidRPr="006C45AB" w:rsidRDefault="005C4379" w:rsidP="006C45AB">
      <w:pPr>
        <w:ind w:firstLine="708"/>
        <w:jc w:val="both"/>
        <w:rPr>
          <w:sz w:val="28"/>
          <w:szCs w:val="28"/>
          <w:lang w:val="bg-BG" w:eastAsia="en-US"/>
        </w:rPr>
      </w:pPr>
      <w:r w:rsidRPr="006C45AB">
        <w:rPr>
          <w:sz w:val="28"/>
          <w:szCs w:val="28"/>
          <w:lang w:val="bg-BG" w:eastAsia="en-US"/>
        </w:rPr>
        <w:t>/</w:t>
      </w:r>
      <w:r w:rsidRPr="006C45AB">
        <w:rPr>
          <w:i/>
          <w:sz w:val="28"/>
          <w:szCs w:val="28"/>
          <w:lang w:val="bg-BG" w:eastAsia="en-US"/>
        </w:rPr>
        <w:t>За сравнение</w:t>
      </w:r>
      <w:r w:rsidR="00D163A3" w:rsidRPr="006C45AB">
        <w:rPr>
          <w:i/>
          <w:sz w:val="28"/>
          <w:szCs w:val="28"/>
          <w:lang w:val="bg-BG" w:eastAsia="en-US"/>
        </w:rPr>
        <w:t>:</w:t>
      </w:r>
      <w:r w:rsidRPr="006C45AB">
        <w:rPr>
          <w:sz w:val="28"/>
          <w:szCs w:val="28"/>
          <w:lang w:val="bg-BG" w:eastAsia="en-US"/>
        </w:rPr>
        <w:t xml:space="preserve"> </w:t>
      </w:r>
      <w:r w:rsidR="001972F8" w:rsidRPr="006C45AB">
        <w:rPr>
          <w:sz w:val="28"/>
          <w:szCs w:val="28"/>
          <w:lang w:val="bg-BG" w:eastAsia="en-US"/>
        </w:rPr>
        <w:t>от свършените през 2020 г. 3166 бр. граждански дела, със спогодба са приключили 28 бр., 356 бр. са прекратени по други причини, а останалите 2782 бр. са приключили с постановяване на акт по същество. В срок до три месеца са свършени 2834 бр. дела, което представлява 89,51%;</w:t>
      </w:r>
    </w:p>
    <w:p w:rsidR="001972F8" w:rsidRPr="006C45AB" w:rsidRDefault="001972F8" w:rsidP="006C45AB">
      <w:pPr>
        <w:ind w:firstLine="708"/>
        <w:jc w:val="both"/>
        <w:rPr>
          <w:sz w:val="28"/>
          <w:szCs w:val="28"/>
          <w:lang w:val="bg-BG" w:eastAsia="en-US"/>
        </w:rPr>
      </w:pPr>
      <w:r w:rsidRPr="006C45AB">
        <w:rPr>
          <w:sz w:val="28"/>
          <w:szCs w:val="28"/>
          <w:lang w:val="bg-BG" w:eastAsia="en-US"/>
        </w:rPr>
        <w:t>О</w:t>
      </w:r>
      <w:r w:rsidR="005C4379" w:rsidRPr="006C45AB">
        <w:rPr>
          <w:sz w:val="28"/>
          <w:szCs w:val="28"/>
          <w:lang w:val="bg-BG" w:eastAsia="en-US"/>
        </w:rPr>
        <w:t xml:space="preserve">т свършените през 2019 г.  3561 бр. граждански дела, със спогодба са приключили 44 бр., 274 бр. са прекратени по други причини, а останалите 3243 бр. са приключили с постановяване на акт по същество. В срок до три месеца са свършени 3330 бр. </w:t>
      </w:r>
      <w:r w:rsidRPr="006C45AB">
        <w:rPr>
          <w:sz w:val="28"/>
          <w:szCs w:val="28"/>
          <w:lang w:val="bg-BG" w:eastAsia="en-US"/>
        </w:rPr>
        <w:t>дела, което представлява 93.51%;</w:t>
      </w:r>
    </w:p>
    <w:p w:rsidR="005C4379" w:rsidRPr="006C45AB" w:rsidRDefault="001972F8" w:rsidP="006C45AB">
      <w:pPr>
        <w:ind w:firstLine="708"/>
        <w:jc w:val="both"/>
        <w:rPr>
          <w:sz w:val="28"/>
          <w:szCs w:val="28"/>
          <w:lang w:val="bg-BG" w:eastAsia="en-US"/>
        </w:rPr>
      </w:pPr>
      <w:r w:rsidRPr="006C45AB">
        <w:rPr>
          <w:sz w:val="28"/>
          <w:szCs w:val="28"/>
          <w:lang w:val="bg-BG" w:eastAsia="en-US"/>
        </w:rPr>
        <w:t>О</w:t>
      </w:r>
      <w:r w:rsidR="005C4379" w:rsidRPr="006C45AB">
        <w:rPr>
          <w:sz w:val="28"/>
          <w:szCs w:val="28"/>
          <w:lang w:val="bg-BG" w:eastAsia="en-US"/>
        </w:rPr>
        <w:t>т свършените през 2018 г. 3325 бр. дела, със спогодба са приключили 32 бр., 302  бр. са прекратени по други причини, а останалите 2 991 бр. са приключили с постановяване на акт по същество. В срок до три месеца са свършени 3072 бр. дела, което представлява 92%</w:t>
      </w:r>
      <w:r w:rsidRPr="006C45AB">
        <w:rPr>
          <w:sz w:val="28"/>
          <w:szCs w:val="28"/>
          <w:lang w:val="bg-BG" w:eastAsia="en-US"/>
        </w:rPr>
        <w:t>/</w:t>
      </w:r>
      <w:r w:rsidR="005C4379" w:rsidRPr="006C45AB">
        <w:rPr>
          <w:sz w:val="28"/>
          <w:szCs w:val="28"/>
          <w:lang w:val="bg-BG" w:eastAsia="en-US"/>
        </w:rPr>
        <w:t xml:space="preserve">. </w:t>
      </w:r>
    </w:p>
    <w:p w:rsidR="008635C0" w:rsidRPr="003348FB" w:rsidRDefault="008635C0" w:rsidP="006C45AB">
      <w:pPr>
        <w:ind w:firstLine="708"/>
        <w:jc w:val="both"/>
        <w:rPr>
          <w:sz w:val="16"/>
          <w:szCs w:val="16"/>
          <w:lang w:val="bg-BG" w:eastAsia="en-US"/>
        </w:rPr>
      </w:pPr>
    </w:p>
    <w:p w:rsidR="00F3408E" w:rsidRPr="006C45AB" w:rsidRDefault="00F3408E" w:rsidP="006C45AB">
      <w:pPr>
        <w:ind w:firstLine="708"/>
        <w:jc w:val="both"/>
        <w:rPr>
          <w:sz w:val="28"/>
          <w:szCs w:val="28"/>
          <w:lang w:val="bg-BG" w:eastAsia="en-US"/>
        </w:rPr>
      </w:pPr>
      <w:r w:rsidRPr="006C45AB">
        <w:rPr>
          <w:sz w:val="28"/>
          <w:szCs w:val="28"/>
          <w:lang w:val="bg-BG" w:eastAsia="en-US"/>
        </w:rPr>
        <w:t>Видно е, че процентът на свършените в срок до три месеца дела е стабилен,което е един отличен показател за работата на съдиите от гражданско и наказателно отделение.</w:t>
      </w:r>
    </w:p>
    <w:p w:rsidR="005C4379" w:rsidRPr="003348FB" w:rsidRDefault="005C4379" w:rsidP="006C45AB">
      <w:pPr>
        <w:ind w:firstLine="708"/>
        <w:jc w:val="both"/>
        <w:rPr>
          <w:sz w:val="16"/>
          <w:szCs w:val="16"/>
          <w:lang w:val="bg-BG" w:eastAsia="en-US"/>
        </w:rPr>
      </w:pPr>
    </w:p>
    <w:p w:rsidR="005C4379" w:rsidRDefault="005C4379" w:rsidP="006C45AB">
      <w:pPr>
        <w:ind w:firstLine="708"/>
        <w:jc w:val="both"/>
        <w:rPr>
          <w:sz w:val="28"/>
          <w:szCs w:val="28"/>
          <w:lang w:val="bg-BG" w:eastAsia="en-US"/>
        </w:rPr>
      </w:pPr>
      <w:r w:rsidRPr="006C45AB">
        <w:rPr>
          <w:sz w:val="28"/>
          <w:szCs w:val="28"/>
          <w:lang w:val="bg-BG" w:eastAsia="en-US"/>
        </w:rPr>
        <w:t xml:space="preserve">В края на отчетния период са останали несвършени </w:t>
      </w:r>
      <w:r w:rsidR="00074B66" w:rsidRPr="006C45AB">
        <w:rPr>
          <w:b/>
          <w:sz w:val="28"/>
          <w:szCs w:val="28"/>
          <w:lang w:val="bg-BG" w:eastAsia="en-US"/>
        </w:rPr>
        <w:t>449</w:t>
      </w:r>
      <w:r w:rsidRPr="006C45AB">
        <w:rPr>
          <w:b/>
          <w:sz w:val="28"/>
          <w:szCs w:val="28"/>
          <w:lang w:val="bg-BG" w:eastAsia="en-US"/>
        </w:rPr>
        <w:t xml:space="preserve"> бр.</w:t>
      </w:r>
      <w:r w:rsidRPr="006C45AB">
        <w:rPr>
          <w:sz w:val="28"/>
          <w:szCs w:val="28"/>
          <w:lang w:val="bg-BG" w:eastAsia="en-US"/>
        </w:rPr>
        <w:t xml:space="preserve"> дела, което представлява </w:t>
      </w:r>
      <w:r w:rsidRPr="006C45AB">
        <w:rPr>
          <w:b/>
          <w:sz w:val="28"/>
          <w:szCs w:val="28"/>
          <w:lang w:val="bg-BG" w:eastAsia="en-US"/>
        </w:rPr>
        <w:t>1</w:t>
      </w:r>
      <w:r w:rsidR="00074B66" w:rsidRPr="006C45AB">
        <w:rPr>
          <w:b/>
          <w:sz w:val="28"/>
          <w:szCs w:val="28"/>
          <w:lang w:val="bg-BG" w:eastAsia="en-US"/>
        </w:rPr>
        <w:t>0,15</w:t>
      </w:r>
      <w:r w:rsidRPr="006C45AB">
        <w:rPr>
          <w:b/>
          <w:sz w:val="28"/>
          <w:szCs w:val="28"/>
          <w:lang w:val="bg-BG" w:eastAsia="en-US"/>
        </w:rPr>
        <w:t>%</w:t>
      </w:r>
      <w:r w:rsidR="00074B66" w:rsidRPr="006C45AB">
        <w:rPr>
          <w:sz w:val="28"/>
          <w:szCs w:val="28"/>
          <w:lang w:val="bg-BG" w:eastAsia="en-US"/>
        </w:rPr>
        <w:t xml:space="preserve"> от делата за разглеждане</w:t>
      </w:r>
      <w:r w:rsidRPr="006C45AB">
        <w:rPr>
          <w:sz w:val="28"/>
          <w:szCs w:val="28"/>
          <w:lang w:val="bg-BG" w:eastAsia="en-US"/>
        </w:rPr>
        <w:t>.</w:t>
      </w:r>
      <w:r w:rsidR="003348FB">
        <w:rPr>
          <w:sz w:val="28"/>
          <w:szCs w:val="28"/>
          <w:lang w:val="bg-BG" w:eastAsia="en-US"/>
        </w:rPr>
        <w:t xml:space="preserve"> </w:t>
      </w:r>
      <w:r w:rsidRPr="006C45AB">
        <w:rPr>
          <w:sz w:val="28"/>
          <w:szCs w:val="28"/>
          <w:lang w:val="bg-BG" w:eastAsia="en-US"/>
        </w:rPr>
        <w:t>/</w:t>
      </w:r>
      <w:r w:rsidRPr="006C45AB">
        <w:rPr>
          <w:i/>
          <w:sz w:val="28"/>
          <w:szCs w:val="28"/>
          <w:lang w:val="bg-BG" w:eastAsia="en-US"/>
        </w:rPr>
        <w:t>За сравнение</w:t>
      </w:r>
      <w:r w:rsidR="008635C0" w:rsidRPr="006C45AB">
        <w:rPr>
          <w:i/>
          <w:sz w:val="28"/>
          <w:szCs w:val="28"/>
          <w:lang w:val="bg-BG" w:eastAsia="en-US"/>
        </w:rPr>
        <w:t>:</w:t>
      </w:r>
      <w:r w:rsidRPr="006C45AB">
        <w:rPr>
          <w:sz w:val="28"/>
          <w:szCs w:val="28"/>
          <w:lang w:val="bg-BG" w:eastAsia="en-US"/>
        </w:rPr>
        <w:t xml:space="preserve"> </w:t>
      </w:r>
      <w:r w:rsidR="001972F8" w:rsidRPr="006C45AB">
        <w:rPr>
          <w:sz w:val="28"/>
          <w:szCs w:val="28"/>
          <w:lang w:val="bg-BG" w:eastAsia="en-US"/>
        </w:rPr>
        <w:t xml:space="preserve">през 2020 г. са останали несвършени 578 бр. дела, което представлява 15,44%, </w:t>
      </w:r>
      <w:r w:rsidRPr="006C45AB">
        <w:rPr>
          <w:sz w:val="28"/>
          <w:szCs w:val="28"/>
          <w:lang w:val="bg-BG" w:eastAsia="en-US"/>
        </w:rPr>
        <w:t xml:space="preserve">през 2019 г. </w:t>
      </w:r>
      <w:r w:rsidR="00074B66" w:rsidRPr="006C45AB">
        <w:rPr>
          <w:sz w:val="28"/>
          <w:szCs w:val="28"/>
          <w:lang w:val="bg-BG" w:eastAsia="en-US"/>
        </w:rPr>
        <w:t>–</w:t>
      </w:r>
      <w:r w:rsidRPr="006C45AB">
        <w:rPr>
          <w:sz w:val="28"/>
          <w:szCs w:val="28"/>
          <w:lang w:val="bg-BG" w:eastAsia="en-US"/>
        </w:rPr>
        <w:t xml:space="preserve"> 461 бр. дела, което представлява 12</w:t>
      </w:r>
      <w:r w:rsidR="00074B66" w:rsidRPr="006C45AB">
        <w:rPr>
          <w:sz w:val="28"/>
          <w:szCs w:val="28"/>
          <w:lang w:val="bg-BG" w:eastAsia="en-US"/>
        </w:rPr>
        <w:t>,</w:t>
      </w:r>
      <w:r w:rsidRPr="006C45AB">
        <w:rPr>
          <w:sz w:val="28"/>
          <w:szCs w:val="28"/>
          <w:lang w:val="bg-BG" w:eastAsia="en-US"/>
        </w:rPr>
        <w:t>62%, през 2018 г. са били 369 бр. дела, което представлява 9</w:t>
      </w:r>
      <w:r w:rsidR="00074B66" w:rsidRPr="006C45AB">
        <w:rPr>
          <w:sz w:val="28"/>
          <w:szCs w:val="28"/>
          <w:lang w:val="bg-BG" w:eastAsia="en-US"/>
        </w:rPr>
        <w:t>,</w:t>
      </w:r>
      <w:r w:rsidRPr="006C45AB">
        <w:rPr>
          <w:sz w:val="28"/>
          <w:szCs w:val="28"/>
          <w:lang w:val="bg-BG" w:eastAsia="en-US"/>
        </w:rPr>
        <w:t>99%/.</w:t>
      </w:r>
    </w:p>
    <w:p w:rsidR="003348FB" w:rsidRPr="006C45AB" w:rsidRDefault="003348FB" w:rsidP="006C45AB">
      <w:pPr>
        <w:ind w:firstLine="708"/>
        <w:jc w:val="both"/>
        <w:rPr>
          <w:sz w:val="28"/>
          <w:szCs w:val="28"/>
          <w:lang w:val="bg-BG" w:eastAsia="en-US"/>
        </w:rPr>
      </w:pPr>
    </w:p>
    <w:p w:rsidR="005C4379" w:rsidRPr="006C45AB" w:rsidRDefault="005C4379" w:rsidP="006C45AB">
      <w:pPr>
        <w:ind w:firstLine="708"/>
        <w:jc w:val="both"/>
        <w:rPr>
          <w:sz w:val="28"/>
          <w:szCs w:val="28"/>
          <w:lang w:val="bg-BG" w:eastAsia="en-US"/>
        </w:rPr>
      </w:pPr>
      <w:r w:rsidRPr="006C45AB">
        <w:rPr>
          <w:sz w:val="28"/>
          <w:szCs w:val="28"/>
          <w:lang w:val="bg-BG" w:eastAsia="en-US"/>
        </w:rPr>
        <w:t>В рамките на последните четири години, броят на несвършените в края на годината дела е сравнително постоянен. Като основна причина за това следва да се посочи предвидения в чл. 131 ГПК срок за размяна на книжата и срещаните трудност</w:t>
      </w:r>
      <w:r w:rsidR="00065DD3" w:rsidRPr="006C45AB">
        <w:rPr>
          <w:sz w:val="28"/>
          <w:szCs w:val="28"/>
          <w:lang w:val="bg-BG" w:eastAsia="en-US"/>
        </w:rPr>
        <w:t>и  във  връзка с връчването им,</w:t>
      </w:r>
      <w:r w:rsidR="003348FB">
        <w:rPr>
          <w:sz w:val="28"/>
          <w:szCs w:val="28"/>
          <w:lang w:val="bg-BG" w:eastAsia="en-US"/>
        </w:rPr>
        <w:t xml:space="preserve"> </w:t>
      </w:r>
      <w:r w:rsidR="00065DD3" w:rsidRPr="006C45AB">
        <w:rPr>
          <w:sz w:val="28"/>
          <w:szCs w:val="28"/>
          <w:lang w:val="bg-BG" w:eastAsia="en-US"/>
        </w:rPr>
        <w:t>както и отсъствието на страните по делата,</w:t>
      </w:r>
      <w:r w:rsidR="003348FB">
        <w:rPr>
          <w:sz w:val="28"/>
          <w:szCs w:val="28"/>
          <w:lang w:val="bg-BG" w:eastAsia="en-US"/>
        </w:rPr>
        <w:t xml:space="preserve"> </w:t>
      </w:r>
      <w:r w:rsidR="00065DD3" w:rsidRPr="006C45AB">
        <w:rPr>
          <w:sz w:val="28"/>
          <w:szCs w:val="28"/>
          <w:lang w:val="bg-BG" w:eastAsia="en-US"/>
        </w:rPr>
        <w:t>поради заболяване.</w:t>
      </w:r>
    </w:p>
    <w:p w:rsidR="00083D0B" w:rsidRDefault="00083D0B" w:rsidP="006C45AB">
      <w:pPr>
        <w:ind w:firstLine="708"/>
        <w:jc w:val="both"/>
        <w:rPr>
          <w:sz w:val="28"/>
          <w:szCs w:val="28"/>
          <w:lang w:val="bg-BG"/>
        </w:rPr>
      </w:pPr>
    </w:p>
    <w:p w:rsidR="003348FB" w:rsidRDefault="003348FB" w:rsidP="006C45AB">
      <w:pPr>
        <w:ind w:firstLine="708"/>
        <w:jc w:val="both"/>
        <w:rPr>
          <w:sz w:val="28"/>
          <w:szCs w:val="28"/>
          <w:lang w:val="bg-BG"/>
        </w:rPr>
      </w:pPr>
    </w:p>
    <w:p w:rsidR="003348FB" w:rsidRDefault="003348FB" w:rsidP="006C45AB">
      <w:pPr>
        <w:ind w:firstLine="708"/>
        <w:jc w:val="both"/>
        <w:rPr>
          <w:sz w:val="28"/>
          <w:szCs w:val="28"/>
          <w:lang w:val="bg-BG"/>
        </w:rPr>
      </w:pPr>
    </w:p>
    <w:p w:rsidR="003348FB" w:rsidRDefault="003348FB" w:rsidP="006C45AB">
      <w:pPr>
        <w:ind w:firstLine="708"/>
        <w:jc w:val="both"/>
        <w:rPr>
          <w:sz w:val="28"/>
          <w:szCs w:val="28"/>
          <w:lang w:val="bg-BG"/>
        </w:rPr>
      </w:pPr>
    </w:p>
    <w:p w:rsidR="003348FB" w:rsidRDefault="003348FB" w:rsidP="006C45AB">
      <w:pPr>
        <w:ind w:firstLine="708"/>
        <w:jc w:val="both"/>
        <w:rPr>
          <w:sz w:val="28"/>
          <w:szCs w:val="28"/>
          <w:lang w:val="bg-BG"/>
        </w:rPr>
      </w:pPr>
    </w:p>
    <w:p w:rsidR="003348FB" w:rsidRDefault="003348FB" w:rsidP="006C45AB">
      <w:pPr>
        <w:ind w:firstLine="708"/>
        <w:jc w:val="both"/>
        <w:rPr>
          <w:sz w:val="28"/>
          <w:szCs w:val="28"/>
          <w:lang w:val="bg-BG"/>
        </w:rPr>
      </w:pPr>
    </w:p>
    <w:p w:rsidR="003348FB" w:rsidRDefault="003348FB" w:rsidP="006C45AB">
      <w:pPr>
        <w:ind w:firstLine="708"/>
        <w:jc w:val="both"/>
        <w:rPr>
          <w:sz w:val="28"/>
          <w:szCs w:val="28"/>
          <w:lang w:val="bg-BG"/>
        </w:rPr>
      </w:pPr>
    </w:p>
    <w:p w:rsidR="003348FB" w:rsidRDefault="003348FB" w:rsidP="006C45AB">
      <w:pPr>
        <w:ind w:firstLine="708"/>
        <w:jc w:val="both"/>
        <w:rPr>
          <w:sz w:val="28"/>
          <w:szCs w:val="28"/>
          <w:lang w:val="bg-BG"/>
        </w:rPr>
      </w:pPr>
    </w:p>
    <w:p w:rsidR="003348FB" w:rsidRPr="006C45AB" w:rsidRDefault="003348FB" w:rsidP="006C45AB">
      <w:pPr>
        <w:ind w:firstLine="708"/>
        <w:jc w:val="both"/>
        <w:rPr>
          <w:sz w:val="28"/>
          <w:szCs w:val="28"/>
          <w:lang w:val="bg-BG"/>
        </w:rPr>
      </w:pPr>
    </w:p>
    <w:p w:rsidR="00914068" w:rsidRPr="006C45AB" w:rsidRDefault="00B12CB1" w:rsidP="006C45AB">
      <w:pPr>
        <w:ind w:firstLine="708"/>
        <w:jc w:val="both"/>
        <w:rPr>
          <w:sz w:val="28"/>
          <w:szCs w:val="28"/>
          <w:lang w:val="bg-BG"/>
        </w:rPr>
      </w:pPr>
      <w:r w:rsidRPr="006C45AB">
        <w:rPr>
          <w:sz w:val="28"/>
          <w:szCs w:val="28"/>
          <w:lang w:val="bg-BG"/>
        </w:rPr>
        <w:lastRenderedPageBreak/>
        <w:t>За периода от 201</w:t>
      </w:r>
      <w:r w:rsidR="001972F8" w:rsidRPr="006C45AB">
        <w:rPr>
          <w:sz w:val="28"/>
          <w:szCs w:val="28"/>
          <w:lang w:val="bg-BG"/>
        </w:rPr>
        <w:t>8</w:t>
      </w:r>
      <w:r w:rsidR="005950F4" w:rsidRPr="006C45AB">
        <w:rPr>
          <w:sz w:val="28"/>
          <w:szCs w:val="28"/>
          <w:lang w:val="bg-BG"/>
        </w:rPr>
        <w:t xml:space="preserve"> </w:t>
      </w:r>
      <w:r w:rsidRPr="006C45AB">
        <w:rPr>
          <w:sz w:val="28"/>
          <w:szCs w:val="28"/>
          <w:lang w:val="bg-BG"/>
        </w:rPr>
        <w:t>г.</w:t>
      </w:r>
      <w:r w:rsidR="005950F4" w:rsidRPr="006C45AB">
        <w:rPr>
          <w:sz w:val="28"/>
          <w:szCs w:val="28"/>
          <w:lang w:val="bg-BG"/>
        </w:rPr>
        <w:t xml:space="preserve"> – </w:t>
      </w:r>
      <w:r w:rsidRPr="006C45AB">
        <w:rPr>
          <w:sz w:val="28"/>
          <w:szCs w:val="28"/>
          <w:lang w:val="bg-BG"/>
        </w:rPr>
        <w:t>20</w:t>
      </w:r>
      <w:r w:rsidR="00FC694E" w:rsidRPr="006C45AB">
        <w:rPr>
          <w:sz w:val="28"/>
          <w:szCs w:val="28"/>
          <w:lang w:val="bg-BG"/>
        </w:rPr>
        <w:t>2</w:t>
      </w:r>
      <w:r w:rsidR="001972F8" w:rsidRPr="006C45AB">
        <w:rPr>
          <w:sz w:val="28"/>
          <w:szCs w:val="28"/>
          <w:lang w:val="bg-BG"/>
        </w:rPr>
        <w:t>1</w:t>
      </w:r>
      <w:r w:rsidR="00F3408E" w:rsidRPr="006C45AB">
        <w:rPr>
          <w:sz w:val="28"/>
          <w:szCs w:val="28"/>
          <w:lang w:val="bg-BG"/>
        </w:rPr>
        <w:t xml:space="preserve"> </w:t>
      </w:r>
      <w:r w:rsidRPr="006C45AB">
        <w:rPr>
          <w:sz w:val="28"/>
          <w:szCs w:val="28"/>
          <w:lang w:val="bg-BG"/>
        </w:rPr>
        <w:t>г. показателите за свършени граждански  дела в Р</w:t>
      </w:r>
      <w:r w:rsidR="00E03A06" w:rsidRPr="006C45AB">
        <w:rPr>
          <w:sz w:val="28"/>
          <w:szCs w:val="28"/>
          <w:lang w:val="bg-BG"/>
        </w:rPr>
        <w:t>айонен съд –</w:t>
      </w:r>
      <w:r w:rsidRPr="006C45AB">
        <w:rPr>
          <w:sz w:val="28"/>
          <w:szCs w:val="28"/>
          <w:lang w:val="bg-BG"/>
        </w:rPr>
        <w:t xml:space="preserve"> Казанлък са следните: </w:t>
      </w:r>
    </w:p>
    <w:p w:rsidR="00EA509D" w:rsidRPr="006C45AB" w:rsidRDefault="00EA509D" w:rsidP="006C45AB">
      <w:pPr>
        <w:ind w:firstLine="708"/>
        <w:jc w:val="both"/>
        <w:rPr>
          <w:sz w:val="28"/>
          <w:szCs w:val="28"/>
          <w:lang w:val="bg-BG"/>
        </w:rPr>
      </w:pPr>
    </w:p>
    <w:tbl>
      <w:tblPr>
        <w:tblpPr w:leftFromText="141" w:rightFromText="141" w:vertAnchor="text" w:horzAnchor="margin" w:tblpXSpec="center" w:tblpY="13"/>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
        <w:gridCol w:w="1104"/>
        <w:gridCol w:w="855"/>
        <w:gridCol w:w="884"/>
        <w:gridCol w:w="956"/>
        <w:gridCol w:w="778"/>
        <w:gridCol w:w="884"/>
        <w:gridCol w:w="1242"/>
        <w:gridCol w:w="993"/>
      </w:tblGrid>
      <w:tr w:rsidR="00EA509D" w:rsidRPr="006C45AB" w:rsidTr="003348FB">
        <w:trPr>
          <w:cantSplit/>
          <w:trHeight w:val="2394"/>
        </w:trPr>
        <w:tc>
          <w:tcPr>
            <w:tcW w:w="776" w:type="dxa"/>
            <w:shd w:val="clear" w:color="auto" w:fill="auto"/>
            <w:textDirection w:val="btLr"/>
            <w:vAlign w:val="center"/>
          </w:tcPr>
          <w:p w:rsidR="00EA509D" w:rsidRPr="006C45AB" w:rsidRDefault="00EA509D" w:rsidP="006C45AB">
            <w:pPr>
              <w:ind w:left="113" w:right="113"/>
              <w:rPr>
                <w:sz w:val="28"/>
                <w:szCs w:val="28"/>
              </w:rPr>
            </w:pPr>
            <w:proofErr w:type="spellStart"/>
            <w:r w:rsidRPr="006C45AB">
              <w:rPr>
                <w:sz w:val="28"/>
                <w:szCs w:val="28"/>
              </w:rPr>
              <w:t>Година</w:t>
            </w:r>
            <w:proofErr w:type="spellEnd"/>
          </w:p>
        </w:tc>
        <w:tc>
          <w:tcPr>
            <w:tcW w:w="1104" w:type="dxa"/>
            <w:shd w:val="clear" w:color="auto" w:fill="auto"/>
            <w:textDirection w:val="btLr"/>
            <w:vAlign w:val="center"/>
          </w:tcPr>
          <w:p w:rsidR="00EA509D" w:rsidRPr="006C45AB" w:rsidRDefault="00EA509D" w:rsidP="006C45AB">
            <w:pPr>
              <w:ind w:left="113" w:right="113"/>
              <w:rPr>
                <w:sz w:val="28"/>
                <w:szCs w:val="28"/>
                <w:lang w:val="bg-BG"/>
              </w:rPr>
            </w:pPr>
            <w:proofErr w:type="spellStart"/>
            <w:r w:rsidRPr="006C45AB">
              <w:rPr>
                <w:sz w:val="28"/>
                <w:szCs w:val="28"/>
              </w:rPr>
              <w:t>Искове</w:t>
            </w:r>
            <w:proofErr w:type="spellEnd"/>
            <w:r w:rsidRPr="006C45AB">
              <w:rPr>
                <w:sz w:val="28"/>
                <w:szCs w:val="28"/>
              </w:rPr>
              <w:t xml:space="preserve"> </w:t>
            </w:r>
            <w:proofErr w:type="spellStart"/>
            <w:r w:rsidRPr="006C45AB">
              <w:rPr>
                <w:sz w:val="28"/>
                <w:szCs w:val="28"/>
              </w:rPr>
              <w:t>по</w:t>
            </w:r>
            <w:proofErr w:type="spellEnd"/>
            <w:r w:rsidRPr="006C45AB">
              <w:rPr>
                <w:sz w:val="28"/>
                <w:szCs w:val="28"/>
              </w:rPr>
              <w:t xml:space="preserve"> СК</w:t>
            </w:r>
            <w:r w:rsidRPr="006C45AB">
              <w:rPr>
                <w:sz w:val="28"/>
                <w:szCs w:val="28"/>
                <w:lang w:val="bg-BG"/>
              </w:rPr>
              <w:t xml:space="preserve">, ЗЗДН, ЗЛС, ЗГР, </w:t>
            </w:r>
            <w:proofErr w:type="spellStart"/>
            <w:r w:rsidRPr="006C45AB">
              <w:rPr>
                <w:sz w:val="28"/>
                <w:szCs w:val="28"/>
                <w:lang w:val="bg-BG"/>
              </w:rPr>
              <w:t>ЗЗДет</w:t>
            </w:r>
            <w:proofErr w:type="spellEnd"/>
            <w:r w:rsidRPr="006C45AB">
              <w:rPr>
                <w:sz w:val="28"/>
                <w:szCs w:val="28"/>
                <w:lang w:val="bg-BG"/>
              </w:rPr>
              <w:t>., ЗБЖИРБ</w:t>
            </w:r>
          </w:p>
        </w:tc>
        <w:tc>
          <w:tcPr>
            <w:tcW w:w="855" w:type="dxa"/>
            <w:shd w:val="clear" w:color="auto" w:fill="auto"/>
            <w:textDirection w:val="btLr"/>
            <w:vAlign w:val="center"/>
          </w:tcPr>
          <w:p w:rsidR="00EA509D" w:rsidRPr="006C45AB" w:rsidRDefault="00EA509D" w:rsidP="006C45AB">
            <w:pPr>
              <w:ind w:left="113" w:right="113"/>
              <w:rPr>
                <w:sz w:val="28"/>
                <w:szCs w:val="28"/>
              </w:rPr>
            </w:pPr>
            <w:proofErr w:type="spellStart"/>
            <w:r w:rsidRPr="006C45AB">
              <w:rPr>
                <w:sz w:val="28"/>
                <w:szCs w:val="28"/>
              </w:rPr>
              <w:t>Облигационн</w:t>
            </w:r>
            <w:proofErr w:type="spellEnd"/>
            <w:r w:rsidRPr="006C45AB">
              <w:rPr>
                <w:sz w:val="28"/>
                <w:szCs w:val="28"/>
              </w:rPr>
              <w:t xml:space="preserve"> </w:t>
            </w:r>
            <w:proofErr w:type="spellStart"/>
            <w:r w:rsidRPr="006C45AB">
              <w:rPr>
                <w:sz w:val="28"/>
                <w:szCs w:val="28"/>
              </w:rPr>
              <w:t>искове</w:t>
            </w:r>
            <w:proofErr w:type="spellEnd"/>
          </w:p>
        </w:tc>
        <w:tc>
          <w:tcPr>
            <w:tcW w:w="884" w:type="dxa"/>
            <w:shd w:val="clear" w:color="auto" w:fill="auto"/>
            <w:textDirection w:val="btLr"/>
            <w:vAlign w:val="center"/>
          </w:tcPr>
          <w:p w:rsidR="00EA509D" w:rsidRPr="006C45AB" w:rsidRDefault="00EA509D" w:rsidP="006C45AB">
            <w:pPr>
              <w:ind w:left="113" w:right="113"/>
              <w:rPr>
                <w:sz w:val="28"/>
                <w:szCs w:val="28"/>
              </w:rPr>
            </w:pPr>
            <w:proofErr w:type="spellStart"/>
            <w:r w:rsidRPr="006C45AB">
              <w:rPr>
                <w:sz w:val="28"/>
                <w:szCs w:val="28"/>
              </w:rPr>
              <w:t>Вещни</w:t>
            </w:r>
            <w:proofErr w:type="spellEnd"/>
          </w:p>
          <w:p w:rsidR="00EA509D" w:rsidRPr="006C45AB" w:rsidRDefault="00EA509D" w:rsidP="006C45AB">
            <w:pPr>
              <w:ind w:left="113" w:right="113"/>
              <w:rPr>
                <w:sz w:val="28"/>
                <w:szCs w:val="28"/>
              </w:rPr>
            </w:pPr>
            <w:proofErr w:type="spellStart"/>
            <w:r w:rsidRPr="006C45AB">
              <w:rPr>
                <w:sz w:val="28"/>
                <w:szCs w:val="28"/>
              </w:rPr>
              <w:t>искове</w:t>
            </w:r>
            <w:proofErr w:type="spellEnd"/>
          </w:p>
        </w:tc>
        <w:tc>
          <w:tcPr>
            <w:tcW w:w="956" w:type="dxa"/>
            <w:shd w:val="clear" w:color="auto" w:fill="auto"/>
            <w:textDirection w:val="btLr"/>
            <w:vAlign w:val="center"/>
          </w:tcPr>
          <w:p w:rsidR="00EA509D" w:rsidRPr="006C45AB" w:rsidRDefault="00EA509D" w:rsidP="006C45AB">
            <w:pPr>
              <w:ind w:left="113" w:right="113"/>
              <w:rPr>
                <w:sz w:val="28"/>
                <w:szCs w:val="28"/>
                <w:lang w:val="bg-BG"/>
              </w:rPr>
            </w:pPr>
            <w:proofErr w:type="spellStart"/>
            <w:r w:rsidRPr="006C45AB">
              <w:rPr>
                <w:sz w:val="28"/>
                <w:szCs w:val="28"/>
              </w:rPr>
              <w:t>Делби</w:t>
            </w:r>
            <w:proofErr w:type="spellEnd"/>
            <w:r w:rsidRPr="006C45AB">
              <w:rPr>
                <w:sz w:val="28"/>
                <w:szCs w:val="28"/>
                <w:lang w:val="bg-BG"/>
              </w:rPr>
              <w:t xml:space="preserve"> и </w:t>
            </w:r>
          </w:p>
          <w:p w:rsidR="00EA509D" w:rsidRPr="006C45AB" w:rsidRDefault="00EA509D" w:rsidP="006C45AB">
            <w:pPr>
              <w:ind w:left="113" w:right="113"/>
              <w:rPr>
                <w:sz w:val="28"/>
                <w:szCs w:val="28"/>
                <w:lang w:val="bg-BG"/>
              </w:rPr>
            </w:pPr>
            <w:r w:rsidRPr="006C45AB">
              <w:rPr>
                <w:sz w:val="28"/>
                <w:szCs w:val="28"/>
                <w:lang w:val="bg-BG"/>
              </w:rPr>
              <w:t>искове по ЗН</w:t>
            </w:r>
          </w:p>
        </w:tc>
        <w:tc>
          <w:tcPr>
            <w:tcW w:w="778" w:type="dxa"/>
            <w:textDirection w:val="btLr"/>
          </w:tcPr>
          <w:p w:rsidR="00EA509D" w:rsidRPr="006C45AB" w:rsidRDefault="00EA509D" w:rsidP="006C45AB">
            <w:pPr>
              <w:ind w:left="113" w:right="113"/>
              <w:rPr>
                <w:sz w:val="28"/>
                <w:szCs w:val="28"/>
                <w:lang w:val="bg-BG"/>
              </w:rPr>
            </w:pPr>
            <w:proofErr w:type="spellStart"/>
            <w:r w:rsidRPr="006C45AB">
              <w:rPr>
                <w:sz w:val="28"/>
                <w:szCs w:val="28"/>
                <w:lang w:val="bg-BG"/>
              </w:rPr>
              <w:t>Установителни</w:t>
            </w:r>
            <w:proofErr w:type="spellEnd"/>
            <w:r w:rsidRPr="006C45AB">
              <w:rPr>
                <w:sz w:val="28"/>
                <w:szCs w:val="28"/>
                <w:lang w:val="bg-BG"/>
              </w:rPr>
              <w:t xml:space="preserve"> искове</w:t>
            </w:r>
          </w:p>
        </w:tc>
        <w:tc>
          <w:tcPr>
            <w:tcW w:w="884" w:type="dxa"/>
            <w:shd w:val="clear" w:color="auto" w:fill="auto"/>
            <w:textDirection w:val="btLr"/>
            <w:vAlign w:val="center"/>
          </w:tcPr>
          <w:p w:rsidR="00EA509D" w:rsidRPr="006C45AB" w:rsidRDefault="00EA509D" w:rsidP="006C45AB">
            <w:pPr>
              <w:ind w:left="113" w:right="113"/>
              <w:rPr>
                <w:sz w:val="28"/>
                <w:szCs w:val="28"/>
              </w:rPr>
            </w:pPr>
            <w:proofErr w:type="spellStart"/>
            <w:r w:rsidRPr="006C45AB">
              <w:rPr>
                <w:sz w:val="28"/>
                <w:szCs w:val="28"/>
              </w:rPr>
              <w:t>Искове</w:t>
            </w:r>
            <w:proofErr w:type="spellEnd"/>
          </w:p>
          <w:p w:rsidR="00EA509D" w:rsidRPr="006C45AB" w:rsidRDefault="00EA509D" w:rsidP="006C45AB">
            <w:pPr>
              <w:ind w:left="113" w:right="113"/>
              <w:rPr>
                <w:sz w:val="28"/>
                <w:szCs w:val="28"/>
              </w:rPr>
            </w:pPr>
            <w:proofErr w:type="spellStart"/>
            <w:r w:rsidRPr="006C45AB">
              <w:rPr>
                <w:sz w:val="28"/>
                <w:szCs w:val="28"/>
              </w:rPr>
              <w:t>по</w:t>
            </w:r>
            <w:proofErr w:type="spellEnd"/>
            <w:r w:rsidRPr="006C45AB">
              <w:rPr>
                <w:sz w:val="28"/>
                <w:szCs w:val="28"/>
              </w:rPr>
              <w:t xml:space="preserve"> КТ</w:t>
            </w:r>
          </w:p>
        </w:tc>
        <w:tc>
          <w:tcPr>
            <w:tcW w:w="1242" w:type="dxa"/>
            <w:shd w:val="clear" w:color="auto" w:fill="auto"/>
            <w:textDirection w:val="btLr"/>
            <w:vAlign w:val="center"/>
          </w:tcPr>
          <w:p w:rsidR="00EA509D" w:rsidRPr="006C45AB" w:rsidRDefault="00EA509D" w:rsidP="006C45AB">
            <w:pPr>
              <w:ind w:left="113" w:right="113"/>
              <w:rPr>
                <w:sz w:val="28"/>
                <w:szCs w:val="28"/>
                <w:lang w:val="bg-BG"/>
              </w:rPr>
            </w:pPr>
            <w:proofErr w:type="spellStart"/>
            <w:r w:rsidRPr="006C45AB">
              <w:rPr>
                <w:sz w:val="28"/>
                <w:szCs w:val="28"/>
              </w:rPr>
              <w:t>Други</w:t>
            </w:r>
            <w:proofErr w:type="spellEnd"/>
            <w:r w:rsidRPr="006C45AB">
              <w:rPr>
                <w:sz w:val="28"/>
                <w:szCs w:val="28"/>
                <w:lang w:val="bg-BG"/>
              </w:rPr>
              <w:t xml:space="preserve"> д</w:t>
            </w:r>
            <w:proofErr w:type="spellStart"/>
            <w:r w:rsidRPr="006C45AB">
              <w:rPr>
                <w:sz w:val="28"/>
                <w:szCs w:val="28"/>
              </w:rPr>
              <w:t>ела</w:t>
            </w:r>
            <w:proofErr w:type="spellEnd"/>
            <w:r w:rsidRPr="006C45AB">
              <w:rPr>
                <w:sz w:val="28"/>
                <w:szCs w:val="28"/>
                <w:lang w:val="bg-BG"/>
              </w:rPr>
              <w:t xml:space="preserve"> в т.ч. </w:t>
            </w:r>
            <w:proofErr w:type="spellStart"/>
            <w:r w:rsidRPr="006C45AB">
              <w:rPr>
                <w:sz w:val="28"/>
                <w:szCs w:val="28"/>
                <w:lang w:val="bg-BG"/>
              </w:rPr>
              <w:t>адм</w:t>
            </w:r>
            <w:proofErr w:type="spellEnd"/>
            <w:r w:rsidRPr="006C45AB">
              <w:rPr>
                <w:sz w:val="28"/>
                <w:szCs w:val="28"/>
                <w:lang w:val="bg-BG"/>
              </w:rPr>
              <w:t>. и частни производства</w:t>
            </w:r>
          </w:p>
        </w:tc>
        <w:tc>
          <w:tcPr>
            <w:tcW w:w="993" w:type="dxa"/>
            <w:shd w:val="clear" w:color="auto" w:fill="auto"/>
            <w:textDirection w:val="btLr"/>
            <w:vAlign w:val="center"/>
          </w:tcPr>
          <w:p w:rsidR="00EA509D" w:rsidRPr="006C45AB" w:rsidRDefault="00EA509D" w:rsidP="006C45AB">
            <w:pPr>
              <w:ind w:left="113" w:right="113"/>
              <w:rPr>
                <w:sz w:val="28"/>
                <w:szCs w:val="28"/>
              </w:rPr>
            </w:pPr>
            <w:proofErr w:type="spellStart"/>
            <w:r w:rsidRPr="006C45AB">
              <w:rPr>
                <w:sz w:val="28"/>
                <w:szCs w:val="28"/>
              </w:rPr>
              <w:t>Заповедно</w:t>
            </w:r>
            <w:proofErr w:type="spellEnd"/>
          </w:p>
          <w:p w:rsidR="00EA509D" w:rsidRPr="006C45AB" w:rsidRDefault="00EA509D" w:rsidP="006C45AB">
            <w:pPr>
              <w:ind w:left="113" w:right="113"/>
              <w:rPr>
                <w:sz w:val="28"/>
                <w:szCs w:val="28"/>
              </w:rPr>
            </w:pPr>
            <w:proofErr w:type="spellStart"/>
            <w:r w:rsidRPr="006C45AB">
              <w:rPr>
                <w:sz w:val="28"/>
                <w:szCs w:val="28"/>
              </w:rPr>
              <w:t>производство</w:t>
            </w:r>
            <w:proofErr w:type="spellEnd"/>
          </w:p>
        </w:tc>
      </w:tr>
      <w:tr w:rsidR="00EA509D" w:rsidRPr="006C45AB" w:rsidTr="006D1DFC">
        <w:trPr>
          <w:cantSplit/>
          <w:trHeight w:val="554"/>
        </w:trPr>
        <w:tc>
          <w:tcPr>
            <w:tcW w:w="776" w:type="dxa"/>
            <w:shd w:val="clear" w:color="auto" w:fill="auto"/>
            <w:vAlign w:val="center"/>
          </w:tcPr>
          <w:p w:rsidR="00EA509D" w:rsidRPr="006C45AB" w:rsidRDefault="00EA509D" w:rsidP="006C45AB">
            <w:pPr>
              <w:jc w:val="center"/>
              <w:rPr>
                <w:b/>
                <w:sz w:val="28"/>
                <w:szCs w:val="28"/>
                <w:lang w:val="bg-BG"/>
              </w:rPr>
            </w:pPr>
            <w:r w:rsidRPr="006C45AB">
              <w:rPr>
                <w:b/>
                <w:sz w:val="28"/>
                <w:szCs w:val="28"/>
                <w:lang w:val="bg-BG"/>
              </w:rPr>
              <w:t>2021</w:t>
            </w:r>
          </w:p>
        </w:tc>
        <w:tc>
          <w:tcPr>
            <w:tcW w:w="1104" w:type="dxa"/>
            <w:shd w:val="clear" w:color="auto" w:fill="auto"/>
            <w:vAlign w:val="center"/>
          </w:tcPr>
          <w:p w:rsidR="00EA509D" w:rsidRPr="006C45AB" w:rsidRDefault="00074B66" w:rsidP="006C45AB">
            <w:pPr>
              <w:jc w:val="center"/>
              <w:rPr>
                <w:b/>
                <w:sz w:val="28"/>
                <w:szCs w:val="28"/>
                <w:lang w:val="bg-BG"/>
              </w:rPr>
            </w:pPr>
            <w:r w:rsidRPr="006C45AB">
              <w:rPr>
                <w:b/>
                <w:sz w:val="28"/>
                <w:szCs w:val="28"/>
                <w:lang w:val="bg-BG"/>
              </w:rPr>
              <w:t>385</w:t>
            </w:r>
          </w:p>
        </w:tc>
        <w:tc>
          <w:tcPr>
            <w:tcW w:w="855" w:type="dxa"/>
            <w:shd w:val="clear" w:color="auto" w:fill="auto"/>
            <w:vAlign w:val="center"/>
          </w:tcPr>
          <w:p w:rsidR="00EA509D" w:rsidRPr="006C45AB" w:rsidRDefault="00074B66" w:rsidP="006C45AB">
            <w:pPr>
              <w:jc w:val="center"/>
              <w:rPr>
                <w:b/>
                <w:sz w:val="28"/>
                <w:szCs w:val="28"/>
                <w:lang w:val="bg-BG"/>
              </w:rPr>
            </w:pPr>
            <w:r w:rsidRPr="006C45AB">
              <w:rPr>
                <w:b/>
                <w:sz w:val="28"/>
                <w:szCs w:val="28"/>
                <w:lang w:val="bg-BG"/>
              </w:rPr>
              <w:t>114</w:t>
            </w:r>
          </w:p>
        </w:tc>
        <w:tc>
          <w:tcPr>
            <w:tcW w:w="884" w:type="dxa"/>
            <w:shd w:val="clear" w:color="auto" w:fill="auto"/>
            <w:vAlign w:val="center"/>
          </w:tcPr>
          <w:p w:rsidR="00EA509D" w:rsidRPr="006C45AB" w:rsidRDefault="00074B66" w:rsidP="006C45AB">
            <w:pPr>
              <w:jc w:val="center"/>
              <w:rPr>
                <w:b/>
                <w:sz w:val="28"/>
                <w:szCs w:val="28"/>
                <w:lang w:val="bg-BG"/>
              </w:rPr>
            </w:pPr>
            <w:r w:rsidRPr="006C45AB">
              <w:rPr>
                <w:b/>
                <w:sz w:val="28"/>
                <w:szCs w:val="28"/>
                <w:lang w:val="bg-BG"/>
              </w:rPr>
              <w:t>15</w:t>
            </w:r>
          </w:p>
        </w:tc>
        <w:tc>
          <w:tcPr>
            <w:tcW w:w="956" w:type="dxa"/>
            <w:shd w:val="clear" w:color="auto" w:fill="auto"/>
            <w:vAlign w:val="center"/>
          </w:tcPr>
          <w:p w:rsidR="00EA509D" w:rsidRPr="006C45AB" w:rsidRDefault="00074B66" w:rsidP="006C45AB">
            <w:pPr>
              <w:jc w:val="center"/>
              <w:rPr>
                <w:b/>
                <w:sz w:val="28"/>
                <w:szCs w:val="28"/>
                <w:lang w:val="bg-BG"/>
              </w:rPr>
            </w:pPr>
            <w:r w:rsidRPr="006C45AB">
              <w:rPr>
                <w:b/>
                <w:sz w:val="28"/>
                <w:szCs w:val="28"/>
                <w:lang w:val="bg-BG"/>
              </w:rPr>
              <w:t>18</w:t>
            </w:r>
          </w:p>
        </w:tc>
        <w:tc>
          <w:tcPr>
            <w:tcW w:w="778" w:type="dxa"/>
            <w:vAlign w:val="center"/>
          </w:tcPr>
          <w:p w:rsidR="00EA509D" w:rsidRPr="006C45AB" w:rsidRDefault="00074B66" w:rsidP="006C45AB">
            <w:pPr>
              <w:jc w:val="center"/>
              <w:rPr>
                <w:b/>
                <w:sz w:val="28"/>
                <w:szCs w:val="28"/>
                <w:lang w:val="bg-BG"/>
              </w:rPr>
            </w:pPr>
            <w:r w:rsidRPr="006C45AB">
              <w:rPr>
                <w:b/>
                <w:sz w:val="28"/>
                <w:szCs w:val="28"/>
                <w:lang w:val="bg-BG"/>
              </w:rPr>
              <w:t>200</w:t>
            </w:r>
          </w:p>
        </w:tc>
        <w:tc>
          <w:tcPr>
            <w:tcW w:w="884" w:type="dxa"/>
            <w:shd w:val="clear" w:color="auto" w:fill="auto"/>
            <w:vAlign w:val="center"/>
          </w:tcPr>
          <w:p w:rsidR="00EA509D" w:rsidRPr="006C45AB" w:rsidRDefault="00074B66" w:rsidP="006C45AB">
            <w:pPr>
              <w:jc w:val="center"/>
              <w:rPr>
                <w:b/>
                <w:sz w:val="28"/>
                <w:szCs w:val="28"/>
                <w:lang w:val="bg-BG"/>
              </w:rPr>
            </w:pPr>
            <w:r w:rsidRPr="006C45AB">
              <w:rPr>
                <w:b/>
                <w:sz w:val="28"/>
                <w:szCs w:val="28"/>
                <w:lang w:val="bg-BG"/>
              </w:rPr>
              <w:t>37</w:t>
            </w:r>
          </w:p>
        </w:tc>
        <w:tc>
          <w:tcPr>
            <w:tcW w:w="1242" w:type="dxa"/>
            <w:shd w:val="clear" w:color="auto" w:fill="auto"/>
            <w:vAlign w:val="center"/>
          </w:tcPr>
          <w:p w:rsidR="00EA509D" w:rsidRPr="006C45AB" w:rsidRDefault="00074B66" w:rsidP="006C45AB">
            <w:pPr>
              <w:jc w:val="center"/>
              <w:rPr>
                <w:b/>
                <w:sz w:val="28"/>
                <w:szCs w:val="28"/>
                <w:lang w:val="bg-BG"/>
              </w:rPr>
            </w:pPr>
            <w:r w:rsidRPr="006C45AB">
              <w:rPr>
                <w:b/>
                <w:sz w:val="28"/>
                <w:szCs w:val="28"/>
                <w:lang w:val="bg-BG"/>
              </w:rPr>
              <w:t>500</w:t>
            </w:r>
          </w:p>
        </w:tc>
        <w:tc>
          <w:tcPr>
            <w:tcW w:w="993" w:type="dxa"/>
            <w:shd w:val="clear" w:color="auto" w:fill="auto"/>
            <w:vAlign w:val="center"/>
          </w:tcPr>
          <w:p w:rsidR="00EA509D" w:rsidRPr="006C45AB" w:rsidRDefault="00074B66" w:rsidP="006C45AB">
            <w:pPr>
              <w:jc w:val="center"/>
              <w:rPr>
                <w:b/>
                <w:sz w:val="28"/>
                <w:szCs w:val="28"/>
                <w:lang w:val="bg-BG"/>
              </w:rPr>
            </w:pPr>
            <w:r w:rsidRPr="006C45AB">
              <w:rPr>
                <w:b/>
                <w:sz w:val="28"/>
                <w:szCs w:val="28"/>
                <w:lang w:val="bg-BG"/>
              </w:rPr>
              <w:t>2704</w:t>
            </w:r>
          </w:p>
        </w:tc>
      </w:tr>
      <w:tr w:rsidR="00EA509D" w:rsidRPr="006C45AB" w:rsidTr="006D1DFC">
        <w:trPr>
          <w:cantSplit/>
          <w:trHeight w:val="554"/>
        </w:trPr>
        <w:tc>
          <w:tcPr>
            <w:tcW w:w="776" w:type="dxa"/>
            <w:shd w:val="clear" w:color="auto" w:fill="auto"/>
            <w:vAlign w:val="center"/>
          </w:tcPr>
          <w:p w:rsidR="00EA509D" w:rsidRPr="006C45AB" w:rsidRDefault="00EA509D" w:rsidP="006C45AB">
            <w:pPr>
              <w:jc w:val="center"/>
              <w:rPr>
                <w:b/>
                <w:sz w:val="28"/>
                <w:szCs w:val="28"/>
                <w:lang w:val="bg-BG"/>
              </w:rPr>
            </w:pPr>
            <w:r w:rsidRPr="006C45AB">
              <w:rPr>
                <w:b/>
                <w:sz w:val="28"/>
                <w:szCs w:val="28"/>
                <w:lang w:val="bg-BG"/>
              </w:rPr>
              <w:t>2020</w:t>
            </w:r>
          </w:p>
        </w:tc>
        <w:tc>
          <w:tcPr>
            <w:tcW w:w="1104" w:type="dxa"/>
            <w:shd w:val="clear" w:color="auto" w:fill="auto"/>
            <w:vAlign w:val="center"/>
          </w:tcPr>
          <w:p w:rsidR="00EA509D" w:rsidRPr="006C45AB" w:rsidRDefault="00EA509D" w:rsidP="006C45AB">
            <w:pPr>
              <w:jc w:val="center"/>
              <w:rPr>
                <w:sz w:val="28"/>
                <w:szCs w:val="28"/>
                <w:lang w:val="bg-BG"/>
              </w:rPr>
            </w:pPr>
            <w:r w:rsidRPr="006C45AB">
              <w:rPr>
                <w:sz w:val="28"/>
                <w:szCs w:val="28"/>
                <w:lang w:val="bg-BG"/>
              </w:rPr>
              <w:t>348</w:t>
            </w:r>
          </w:p>
        </w:tc>
        <w:tc>
          <w:tcPr>
            <w:tcW w:w="855" w:type="dxa"/>
            <w:shd w:val="clear" w:color="auto" w:fill="auto"/>
            <w:vAlign w:val="center"/>
          </w:tcPr>
          <w:p w:rsidR="00EA509D" w:rsidRPr="006C45AB" w:rsidRDefault="00EA509D" w:rsidP="006C45AB">
            <w:pPr>
              <w:jc w:val="center"/>
              <w:rPr>
                <w:sz w:val="28"/>
                <w:szCs w:val="28"/>
                <w:lang w:val="bg-BG"/>
              </w:rPr>
            </w:pPr>
            <w:r w:rsidRPr="006C45AB">
              <w:rPr>
                <w:sz w:val="28"/>
                <w:szCs w:val="28"/>
                <w:lang w:val="bg-BG"/>
              </w:rPr>
              <w:t>113</w:t>
            </w:r>
          </w:p>
        </w:tc>
        <w:tc>
          <w:tcPr>
            <w:tcW w:w="884" w:type="dxa"/>
            <w:shd w:val="clear" w:color="auto" w:fill="auto"/>
            <w:vAlign w:val="center"/>
          </w:tcPr>
          <w:p w:rsidR="00EA509D" w:rsidRPr="006C45AB" w:rsidRDefault="00EA509D" w:rsidP="006C45AB">
            <w:pPr>
              <w:jc w:val="center"/>
              <w:rPr>
                <w:sz w:val="28"/>
                <w:szCs w:val="28"/>
                <w:lang w:val="bg-BG"/>
              </w:rPr>
            </w:pPr>
            <w:r w:rsidRPr="006C45AB">
              <w:rPr>
                <w:sz w:val="28"/>
                <w:szCs w:val="28"/>
                <w:lang w:val="bg-BG"/>
              </w:rPr>
              <w:t>15</w:t>
            </w:r>
          </w:p>
        </w:tc>
        <w:tc>
          <w:tcPr>
            <w:tcW w:w="956" w:type="dxa"/>
            <w:shd w:val="clear" w:color="auto" w:fill="auto"/>
            <w:vAlign w:val="center"/>
          </w:tcPr>
          <w:p w:rsidR="00EA509D" w:rsidRPr="006C45AB" w:rsidRDefault="00EA509D" w:rsidP="006C45AB">
            <w:pPr>
              <w:jc w:val="center"/>
              <w:rPr>
                <w:sz w:val="28"/>
                <w:szCs w:val="28"/>
                <w:lang w:val="bg-BG"/>
              </w:rPr>
            </w:pPr>
            <w:r w:rsidRPr="006C45AB">
              <w:rPr>
                <w:sz w:val="28"/>
                <w:szCs w:val="28"/>
                <w:lang w:val="bg-BG"/>
              </w:rPr>
              <w:t>17</w:t>
            </w:r>
          </w:p>
        </w:tc>
        <w:tc>
          <w:tcPr>
            <w:tcW w:w="778" w:type="dxa"/>
            <w:vAlign w:val="center"/>
          </w:tcPr>
          <w:p w:rsidR="00EA509D" w:rsidRPr="006C45AB" w:rsidRDefault="00EA509D" w:rsidP="006C45AB">
            <w:pPr>
              <w:jc w:val="center"/>
              <w:rPr>
                <w:sz w:val="28"/>
                <w:szCs w:val="28"/>
                <w:lang w:val="bg-BG"/>
              </w:rPr>
            </w:pPr>
            <w:r w:rsidRPr="006C45AB">
              <w:rPr>
                <w:sz w:val="28"/>
                <w:szCs w:val="28"/>
                <w:lang w:val="bg-BG"/>
              </w:rPr>
              <w:t>192</w:t>
            </w:r>
          </w:p>
        </w:tc>
        <w:tc>
          <w:tcPr>
            <w:tcW w:w="884" w:type="dxa"/>
            <w:shd w:val="clear" w:color="auto" w:fill="auto"/>
            <w:vAlign w:val="center"/>
          </w:tcPr>
          <w:p w:rsidR="00EA509D" w:rsidRPr="006C45AB" w:rsidRDefault="00EA509D" w:rsidP="006C45AB">
            <w:pPr>
              <w:jc w:val="center"/>
              <w:rPr>
                <w:sz w:val="28"/>
                <w:szCs w:val="28"/>
                <w:lang w:val="bg-BG"/>
              </w:rPr>
            </w:pPr>
            <w:r w:rsidRPr="006C45AB">
              <w:rPr>
                <w:sz w:val="28"/>
                <w:szCs w:val="28"/>
                <w:lang w:val="bg-BG"/>
              </w:rPr>
              <w:t>58</w:t>
            </w:r>
          </w:p>
        </w:tc>
        <w:tc>
          <w:tcPr>
            <w:tcW w:w="1242" w:type="dxa"/>
            <w:shd w:val="clear" w:color="auto" w:fill="auto"/>
            <w:vAlign w:val="center"/>
          </w:tcPr>
          <w:p w:rsidR="00EA509D" w:rsidRPr="006C45AB" w:rsidRDefault="00EA509D" w:rsidP="006C45AB">
            <w:pPr>
              <w:jc w:val="center"/>
              <w:rPr>
                <w:sz w:val="28"/>
                <w:szCs w:val="28"/>
                <w:lang w:val="bg-BG"/>
              </w:rPr>
            </w:pPr>
            <w:r w:rsidRPr="006C45AB">
              <w:rPr>
                <w:sz w:val="28"/>
                <w:szCs w:val="28"/>
                <w:lang w:val="bg-BG"/>
              </w:rPr>
              <w:t>374</w:t>
            </w:r>
          </w:p>
        </w:tc>
        <w:tc>
          <w:tcPr>
            <w:tcW w:w="993" w:type="dxa"/>
            <w:shd w:val="clear" w:color="auto" w:fill="auto"/>
            <w:vAlign w:val="center"/>
          </w:tcPr>
          <w:p w:rsidR="00EA509D" w:rsidRPr="006C45AB" w:rsidRDefault="00EA509D" w:rsidP="006C45AB">
            <w:pPr>
              <w:jc w:val="center"/>
              <w:rPr>
                <w:sz w:val="28"/>
                <w:szCs w:val="28"/>
                <w:lang w:val="bg-BG"/>
              </w:rPr>
            </w:pPr>
            <w:r w:rsidRPr="006C45AB">
              <w:rPr>
                <w:sz w:val="28"/>
                <w:szCs w:val="28"/>
                <w:lang w:val="bg-BG"/>
              </w:rPr>
              <w:t>2049</w:t>
            </w:r>
          </w:p>
        </w:tc>
      </w:tr>
      <w:tr w:rsidR="00EA509D" w:rsidRPr="006C45AB" w:rsidTr="006D1DFC">
        <w:trPr>
          <w:cantSplit/>
          <w:trHeight w:val="556"/>
        </w:trPr>
        <w:tc>
          <w:tcPr>
            <w:tcW w:w="776" w:type="dxa"/>
            <w:shd w:val="clear" w:color="auto" w:fill="auto"/>
            <w:vAlign w:val="center"/>
          </w:tcPr>
          <w:p w:rsidR="00EA509D" w:rsidRPr="006C45AB" w:rsidRDefault="00EA509D" w:rsidP="006C45AB">
            <w:pPr>
              <w:jc w:val="center"/>
              <w:rPr>
                <w:b/>
                <w:sz w:val="28"/>
                <w:szCs w:val="28"/>
                <w:lang w:val="bg-BG"/>
              </w:rPr>
            </w:pPr>
            <w:r w:rsidRPr="006C45AB">
              <w:rPr>
                <w:b/>
                <w:sz w:val="28"/>
                <w:szCs w:val="28"/>
                <w:lang w:val="bg-BG"/>
              </w:rPr>
              <w:t>2019</w:t>
            </w:r>
          </w:p>
        </w:tc>
        <w:tc>
          <w:tcPr>
            <w:tcW w:w="1104" w:type="dxa"/>
            <w:shd w:val="clear" w:color="auto" w:fill="auto"/>
            <w:vAlign w:val="center"/>
          </w:tcPr>
          <w:p w:rsidR="00EA509D" w:rsidRPr="006C45AB" w:rsidRDefault="00EA509D" w:rsidP="006C45AB">
            <w:pPr>
              <w:jc w:val="center"/>
              <w:rPr>
                <w:sz w:val="28"/>
                <w:szCs w:val="28"/>
                <w:lang w:val="bg-BG"/>
              </w:rPr>
            </w:pPr>
            <w:r w:rsidRPr="006C45AB">
              <w:rPr>
                <w:sz w:val="28"/>
                <w:szCs w:val="28"/>
                <w:lang w:val="bg-BG"/>
              </w:rPr>
              <w:t>382</w:t>
            </w:r>
          </w:p>
        </w:tc>
        <w:tc>
          <w:tcPr>
            <w:tcW w:w="855" w:type="dxa"/>
            <w:shd w:val="clear" w:color="auto" w:fill="auto"/>
            <w:vAlign w:val="center"/>
          </w:tcPr>
          <w:p w:rsidR="00EA509D" w:rsidRPr="006C45AB" w:rsidRDefault="00EA509D" w:rsidP="006C45AB">
            <w:pPr>
              <w:jc w:val="center"/>
              <w:rPr>
                <w:sz w:val="28"/>
                <w:szCs w:val="28"/>
                <w:lang w:val="bg-BG"/>
              </w:rPr>
            </w:pPr>
            <w:r w:rsidRPr="006C45AB">
              <w:rPr>
                <w:sz w:val="28"/>
                <w:szCs w:val="28"/>
                <w:lang w:val="bg-BG"/>
              </w:rPr>
              <w:t>137</w:t>
            </w:r>
          </w:p>
        </w:tc>
        <w:tc>
          <w:tcPr>
            <w:tcW w:w="884" w:type="dxa"/>
            <w:shd w:val="clear" w:color="auto" w:fill="auto"/>
            <w:vAlign w:val="center"/>
          </w:tcPr>
          <w:p w:rsidR="00EA509D" w:rsidRPr="006C45AB" w:rsidRDefault="00EA509D" w:rsidP="006C45AB">
            <w:pPr>
              <w:jc w:val="center"/>
              <w:rPr>
                <w:sz w:val="28"/>
                <w:szCs w:val="28"/>
                <w:lang w:val="bg-BG"/>
              </w:rPr>
            </w:pPr>
            <w:r w:rsidRPr="006C45AB">
              <w:rPr>
                <w:sz w:val="28"/>
                <w:szCs w:val="28"/>
                <w:lang w:val="bg-BG"/>
              </w:rPr>
              <w:t>22</w:t>
            </w:r>
          </w:p>
        </w:tc>
        <w:tc>
          <w:tcPr>
            <w:tcW w:w="956" w:type="dxa"/>
            <w:shd w:val="clear" w:color="auto" w:fill="auto"/>
            <w:vAlign w:val="center"/>
          </w:tcPr>
          <w:p w:rsidR="00EA509D" w:rsidRPr="006C45AB" w:rsidRDefault="00EA509D" w:rsidP="006C45AB">
            <w:pPr>
              <w:jc w:val="center"/>
              <w:rPr>
                <w:sz w:val="28"/>
                <w:szCs w:val="28"/>
                <w:lang w:val="bg-BG"/>
              </w:rPr>
            </w:pPr>
            <w:r w:rsidRPr="006C45AB">
              <w:rPr>
                <w:sz w:val="28"/>
                <w:szCs w:val="28"/>
                <w:lang w:val="bg-BG"/>
              </w:rPr>
              <w:t>18</w:t>
            </w:r>
          </w:p>
        </w:tc>
        <w:tc>
          <w:tcPr>
            <w:tcW w:w="778" w:type="dxa"/>
          </w:tcPr>
          <w:p w:rsidR="00EA509D" w:rsidRPr="006C45AB" w:rsidRDefault="00EA509D" w:rsidP="006C45AB">
            <w:pPr>
              <w:jc w:val="center"/>
              <w:rPr>
                <w:sz w:val="28"/>
                <w:szCs w:val="28"/>
                <w:lang w:val="bg-BG"/>
              </w:rPr>
            </w:pPr>
            <w:r w:rsidRPr="006C45AB">
              <w:rPr>
                <w:sz w:val="28"/>
                <w:szCs w:val="28"/>
                <w:lang w:val="bg-BG"/>
              </w:rPr>
              <w:t>260</w:t>
            </w:r>
          </w:p>
        </w:tc>
        <w:tc>
          <w:tcPr>
            <w:tcW w:w="884" w:type="dxa"/>
            <w:shd w:val="clear" w:color="auto" w:fill="auto"/>
            <w:vAlign w:val="center"/>
          </w:tcPr>
          <w:p w:rsidR="00EA509D" w:rsidRPr="006C45AB" w:rsidRDefault="00EA509D" w:rsidP="006C45AB">
            <w:pPr>
              <w:jc w:val="center"/>
              <w:rPr>
                <w:sz w:val="28"/>
                <w:szCs w:val="28"/>
                <w:lang w:val="bg-BG"/>
              </w:rPr>
            </w:pPr>
            <w:r w:rsidRPr="006C45AB">
              <w:rPr>
                <w:sz w:val="28"/>
                <w:szCs w:val="28"/>
                <w:lang w:val="bg-BG"/>
              </w:rPr>
              <w:t>25</w:t>
            </w:r>
          </w:p>
        </w:tc>
        <w:tc>
          <w:tcPr>
            <w:tcW w:w="1242" w:type="dxa"/>
            <w:shd w:val="clear" w:color="auto" w:fill="auto"/>
            <w:vAlign w:val="center"/>
          </w:tcPr>
          <w:p w:rsidR="00EA509D" w:rsidRPr="006C45AB" w:rsidRDefault="00EA509D" w:rsidP="006C45AB">
            <w:pPr>
              <w:jc w:val="center"/>
              <w:rPr>
                <w:sz w:val="28"/>
                <w:szCs w:val="28"/>
                <w:lang w:val="bg-BG"/>
              </w:rPr>
            </w:pPr>
            <w:r w:rsidRPr="006C45AB">
              <w:rPr>
                <w:sz w:val="28"/>
                <w:szCs w:val="28"/>
                <w:lang w:val="bg-BG"/>
              </w:rPr>
              <w:t>445</w:t>
            </w:r>
          </w:p>
        </w:tc>
        <w:tc>
          <w:tcPr>
            <w:tcW w:w="993" w:type="dxa"/>
            <w:shd w:val="clear" w:color="auto" w:fill="auto"/>
            <w:vAlign w:val="center"/>
          </w:tcPr>
          <w:p w:rsidR="00EA509D" w:rsidRPr="006C45AB" w:rsidRDefault="00EA509D" w:rsidP="006C45AB">
            <w:pPr>
              <w:jc w:val="center"/>
              <w:rPr>
                <w:sz w:val="28"/>
                <w:szCs w:val="28"/>
                <w:lang w:val="bg-BG"/>
              </w:rPr>
            </w:pPr>
            <w:r w:rsidRPr="006C45AB">
              <w:rPr>
                <w:sz w:val="28"/>
                <w:szCs w:val="28"/>
                <w:lang w:val="bg-BG"/>
              </w:rPr>
              <w:t>2272</w:t>
            </w:r>
          </w:p>
        </w:tc>
      </w:tr>
      <w:tr w:rsidR="00EA509D" w:rsidRPr="006C45AB" w:rsidTr="006D1DFC">
        <w:trPr>
          <w:cantSplit/>
          <w:trHeight w:val="527"/>
        </w:trPr>
        <w:tc>
          <w:tcPr>
            <w:tcW w:w="776" w:type="dxa"/>
            <w:shd w:val="clear" w:color="auto" w:fill="auto"/>
            <w:vAlign w:val="center"/>
          </w:tcPr>
          <w:p w:rsidR="00EA509D" w:rsidRPr="006C45AB" w:rsidRDefault="00EA509D" w:rsidP="006C45AB">
            <w:pPr>
              <w:jc w:val="center"/>
              <w:rPr>
                <w:b/>
                <w:sz w:val="28"/>
                <w:szCs w:val="28"/>
                <w:lang w:val="bg-BG"/>
              </w:rPr>
            </w:pPr>
            <w:r w:rsidRPr="006C45AB">
              <w:rPr>
                <w:b/>
                <w:sz w:val="28"/>
                <w:szCs w:val="28"/>
                <w:lang w:val="bg-BG"/>
              </w:rPr>
              <w:t>2018</w:t>
            </w:r>
          </w:p>
        </w:tc>
        <w:tc>
          <w:tcPr>
            <w:tcW w:w="1104" w:type="dxa"/>
            <w:shd w:val="clear" w:color="auto" w:fill="auto"/>
            <w:vAlign w:val="center"/>
          </w:tcPr>
          <w:p w:rsidR="00EA509D" w:rsidRPr="006C45AB" w:rsidRDefault="00EA509D" w:rsidP="006C45AB">
            <w:pPr>
              <w:jc w:val="center"/>
              <w:rPr>
                <w:sz w:val="28"/>
                <w:szCs w:val="28"/>
                <w:lang w:val="bg-BG"/>
              </w:rPr>
            </w:pPr>
            <w:r w:rsidRPr="006C45AB">
              <w:rPr>
                <w:sz w:val="28"/>
                <w:szCs w:val="28"/>
                <w:lang w:val="bg-BG"/>
              </w:rPr>
              <w:t>402</w:t>
            </w:r>
          </w:p>
        </w:tc>
        <w:tc>
          <w:tcPr>
            <w:tcW w:w="855" w:type="dxa"/>
            <w:shd w:val="clear" w:color="auto" w:fill="auto"/>
            <w:vAlign w:val="center"/>
          </w:tcPr>
          <w:p w:rsidR="00EA509D" w:rsidRPr="006C45AB" w:rsidRDefault="00EA509D" w:rsidP="006C45AB">
            <w:pPr>
              <w:jc w:val="center"/>
              <w:rPr>
                <w:sz w:val="28"/>
                <w:szCs w:val="28"/>
                <w:lang w:val="bg-BG"/>
              </w:rPr>
            </w:pPr>
            <w:r w:rsidRPr="006C45AB">
              <w:rPr>
                <w:sz w:val="28"/>
                <w:szCs w:val="28"/>
                <w:lang w:val="bg-BG"/>
              </w:rPr>
              <w:t>135</w:t>
            </w:r>
          </w:p>
        </w:tc>
        <w:tc>
          <w:tcPr>
            <w:tcW w:w="884" w:type="dxa"/>
            <w:shd w:val="clear" w:color="auto" w:fill="auto"/>
            <w:vAlign w:val="center"/>
          </w:tcPr>
          <w:p w:rsidR="00EA509D" w:rsidRPr="006C45AB" w:rsidRDefault="00EA509D" w:rsidP="006C45AB">
            <w:pPr>
              <w:jc w:val="center"/>
              <w:rPr>
                <w:sz w:val="28"/>
                <w:szCs w:val="28"/>
                <w:lang w:val="bg-BG"/>
              </w:rPr>
            </w:pPr>
            <w:r w:rsidRPr="006C45AB">
              <w:rPr>
                <w:sz w:val="28"/>
                <w:szCs w:val="28"/>
                <w:lang w:val="bg-BG"/>
              </w:rPr>
              <w:t>14</w:t>
            </w:r>
          </w:p>
        </w:tc>
        <w:tc>
          <w:tcPr>
            <w:tcW w:w="956" w:type="dxa"/>
            <w:shd w:val="clear" w:color="auto" w:fill="auto"/>
            <w:vAlign w:val="center"/>
          </w:tcPr>
          <w:p w:rsidR="00EA509D" w:rsidRPr="006C45AB" w:rsidRDefault="00EA509D" w:rsidP="006C45AB">
            <w:pPr>
              <w:jc w:val="center"/>
              <w:rPr>
                <w:sz w:val="28"/>
                <w:szCs w:val="28"/>
                <w:lang w:val="bg-BG"/>
              </w:rPr>
            </w:pPr>
            <w:r w:rsidRPr="006C45AB">
              <w:rPr>
                <w:sz w:val="28"/>
                <w:szCs w:val="28"/>
                <w:lang w:val="bg-BG"/>
              </w:rPr>
              <w:t>29</w:t>
            </w:r>
          </w:p>
        </w:tc>
        <w:tc>
          <w:tcPr>
            <w:tcW w:w="778" w:type="dxa"/>
            <w:vAlign w:val="center"/>
          </w:tcPr>
          <w:p w:rsidR="00EA509D" w:rsidRPr="006C45AB" w:rsidRDefault="00EA509D" w:rsidP="006C45AB">
            <w:pPr>
              <w:jc w:val="center"/>
              <w:rPr>
                <w:sz w:val="28"/>
                <w:szCs w:val="28"/>
                <w:lang w:val="bg-BG" w:eastAsia="en-US"/>
              </w:rPr>
            </w:pPr>
            <w:r w:rsidRPr="006C45AB">
              <w:rPr>
                <w:sz w:val="28"/>
                <w:szCs w:val="28"/>
                <w:lang w:val="bg-BG" w:eastAsia="en-US"/>
              </w:rPr>
              <w:t>213</w:t>
            </w:r>
          </w:p>
        </w:tc>
        <w:tc>
          <w:tcPr>
            <w:tcW w:w="884" w:type="dxa"/>
            <w:shd w:val="clear" w:color="auto" w:fill="auto"/>
            <w:vAlign w:val="center"/>
          </w:tcPr>
          <w:p w:rsidR="00EA509D" w:rsidRPr="006C45AB" w:rsidRDefault="00EA509D" w:rsidP="006C45AB">
            <w:pPr>
              <w:jc w:val="center"/>
              <w:rPr>
                <w:sz w:val="28"/>
                <w:szCs w:val="28"/>
                <w:lang w:val="bg-BG"/>
              </w:rPr>
            </w:pPr>
            <w:r w:rsidRPr="006C45AB">
              <w:rPr>
                <w:sz w:val="28"/>
                <w:szCs w:val="28"/>
                <w:lang w:val="bg-BG"/>
              </w:rPr>
              <w:t>20</w:t>
            </w:r>
          </w:p>
        </w:tc>
        <w:tc>
          <w:tcPr>
            <w:tcW w:w="1242" w:type="dxa"/>
            <w:shd w:val="clear" w:color="auto" w:fill="auto"/>
            <w:vAlign w:val="center"/>
          </w:tcPr>
          <w:p w:rsidR="00EA509D" w:rsidRPr="006C45AB" w:rsidRDefault="00EA509D" w:rsidP="006C45AB">
            <w:pPr>
              <w:jc w:val="center"/>
              <w:rPr>
                <w:sz w:val="28"/>
                <w:szCs w:val="28"/>
                <w:lang w:val="bg-BG"/>
              </w:rPr>
            </w:pPr>
            <w:r w:rsidRPr="006C45AB">
              <w:rPr>
                <w:sz w:val="28"/>
                <w:szCs w:val="28"/>
                <w:lang w:val="bg-BG"/>
              </w:rPr>
              <w:t>389</w:t>
            </w:r>
          </w:p>
        </w:tc>
        <w:tc>
          <w:tcPr>
            <w:tcW w:w="993" w:type="dxa"/>
            <w:shd w:val="clear" w:color="auto" w:fill="auto"/>
            <w:vAlign w:val="center"/>
          </w:tcPr>
          <w:p w:rsidR="00EA509D" w:rsidRPr="006C45AB" w:rsidRDefault="00EA509D" w:rsidP="006C45AB">
            <w:pPr>
              <w:jc w:val="center"/>
              <w:rPr>
                <w:sz w:val="28"/>
                <w:szCs w:val="28"/>
                <w:lang w:val="bg-BG"/>
              </w:rPr>
            </w:pPr>
            <w:r w:rsidRPr="006C45AB">
              <w:rPr>
                <w:sz w:val="28"/>
                <w:szCs w:val="28"/>
                <w:lang w:val="bg-BG"/>
              </w:rPr>
              <w:t>2123</w:t>
            </w:r>
          </w:p>
        </w:tc>
      </w:tr>
    </w:tbl>
    <w:p w:rsidR="00EA509D" w:rsidRDefault="00EA509D" w:rsidP="006C45AB">
      <w:pPr>
        <w:ind w:firstLine="708"/>
        <w:jc w:val="both"/>
        <w:rPr>
          <w:sz w:val="28"/>
          <w:szCs w:val="28"/>
          <w:lang w:val="bg-BG"/>
        </w:rPr>
      </w:pPr>
    </w:p>
    <w:p w:rsidR="0080787A" w:rsidRDefault="0080787A" w:rsidP="006C45AB">
      <w:pPr>
        <w:ind w:firstLine="708"/>
        <w:jc w:val="both"/>
        <w:rPr>
          <w:sz w:val="28"/>
          <w:szCs w:val="28"/>
          <w:lang w:val="bg-BG"/>
        </w:rPr>
      </w:pPr>
    </w:p>
    <w:p w:rsidR="0080787A" w:rsidRPr="006C45AB" w:rsidRDefault="0080787A" w:rsidP="006C45AB">
      <w:pPr>
        <w:ind w:firstLine="708"/>
        <w:jc w:val="both"/>
        <w:rPr>
          <w:sz w:val="28"/>
          <w:szCs w:val="28"/>
          <w:lang w:val="bg-BG"/>
        </w:rPr>
      </w:pPr>
    </w:p>
    <w:p w:rsidR="00C94BEA" w:rsidRPr="006C45AB" w:rsidRDefault="00C94BEA" w:rsidP="006C45AB">
      <w:pPr>
        <w:ind w:firstLine="708"/>
        <w:jc w:val="both"/>
        <w:rPr>
          <w:sz w:val="28"/>
          <w:szCs w:val="28"/>
          <w:lang w:val="bg-BG"/>
        </w:rPr>
      </w:pPr>
      <w:r w:rsidRPr="006C45AB">
        <w:rPr>
          <w:noProof/>
          <w:sz w:val="28"/>
          <w:szCs w:val="28"/>
          <w:lang w:val="bg-BG"/>
        </w:rPr>
        <w:drawing>
          <wp:inline distT="0" distB="0" distL="0" distR="0" wp14:anchorId="73ECF448" wp14:editId="64646F68">
            <wp:extent cx="5010912" cy="3482035"/>
            <wp:effectExtent l="0" t="0" r="18415" b="23495"/>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787A" w:rsidRDefault="0080787A" w:rsidP="006C45AB">
      <w:pPr>
        <w:ind w:firstLine="708"/>
        <w:jc w:val="both"/>
        <w:rPr>
          <w:sz w:val="28"/>
          <w:szCs w:val="28"/>
          <w:lang w:val="bg-BG" w:eastAsia="en-US"/>
        </w:rPr>
      </w:pPr>
    </w:p>
    <w:p w:rsidR="0080787A" w:rsidRPr="0080787A" w:rsidRDefault="0080787A" w:rsidP="006C45AB">
      <w:pPr>
        <w:ind w:firstLine="708"/>
        <w:jc w:val="both"/>
        <w:rPr>
          <w:sz w:val="16"/>
          <w:szCs w:val="16"/>
          <w:lang w:val="bg-BG" w:eastAsia="en-US"/>
        </w:rPr>
      </w:pPr>
    </w:p>
    <w:p w:rsidR="00F3408E" w:rsidRPr="006C45AB" w:rsidRDefault="00F3408E" w:rsidP="006C45AB">
      <w:pPr>
        <w:ind w:firstLine="708"/>
        <w:jc w:val="both"/>
        <w:rPr>
          <w:sz w:val="28"/>
          <w:szCs w:val="28"/>
          <w:lang w:val="bg-BG" w:eastAsia="en-US"/>
        </w:rPr>
      </w:pPr>
      <w:proofErr w:type="spellStart"/>
      <w:r w:rsidRPr="006C45AB">
        <w:rPr>
          <w:sz w:val="28"/>
          <w:szCs w:val="28"/>
          <w:lang w:val="bg-BG" w:eastAsia="en-US"/>
        </w:rPr>
        <w:t>Средномесечно</w:t>
      </w:r>
      <w:proofErr w:type="spellEnd"/>
      <w:r w:rsidRPr="006C45AB">
        <w:rPr>
          <w:sz w:val="28"/>
          <w:szCs w:val="28"/>
          <w:lang w:val="bg-BG" w:eastAsia="en-US"/>
        </w:rPr>
        <w:t xml:space="preserve"> свършените дела през 202</w:t>
      </w:r>
      <w:r w:rsidR="00074B66" w:rsidRPr="006C45AB">
        <w:rPr>
          <w:sz w:val="28"/>
          <w:szCs w:val="28"/>
          <w:lang w:val="bg-BG" w:eastAsia="en-US"/>
        </w:rPr>
        <w:t>1</w:t>
      </w:r>
      <w:r w:rsidRPr="006C45AB">
        <w:rPr>
          <w:sz w:val="28"/>
          <w:szCs w:val="28"/>
          <w:lang w:val="bg-BG" w:eastAsia="en-US"/>
        </w:rPr>
        <w:t xml:space="preserve"> г. от един съдия от гражданско отделение на база </w:t>
      </w:r>
      <w:r w:rsidR="00065DD3" w:rsidRPr="006C45AB">
        <w:rPr>
          <w:sz w:val="28"/>
          <w:szCs w:val="28"/>
          <w:lang w:val="bg-BG" w:eastAsia="en-US"/>
        </w:rPr>
        <w:t xml:space="preserve"> </w:t>
      </w:r>
      <w:r w:rsidRPr="006C45AB">
        <w:rPr>
          <w:sz w:val="28"/>
          <w:szCs w:val="28"/>
          <w:lang w:val="bg-BG" w:eastAsia="en-US"/>
        </w:rPr>
        <w:t xml:space="preserve">12 месеца е  </w:t>
      </w:r>
      <w:r w:rsidRPr="006C45AB">
        <w:rPr>
          <w:b/>
          <w:sz w:val="28"/>
          <w:szCs w:val="28"/>
          <w:lang w:val="bg-BG" w:eastAsia="en-US"/>
        </w:rPr>
        <w:t>4</w:t>
      </w:r>
      <w:r w:rsidR="009C7024" w:rsidRPr="006C45AB">
        <w:rPr>
          <w:b/>
          <w:sz w:val="28"/>
          <w:szCs w:val="28"/>
          <w:lang w:val="bg-BG" w:eastAsia="en-US"/>
        </w:rPr>
        <w:t>4</w:t>
      </w:r>
      <w:r w:rsidR="008635C0" w:rsidRPr="006C45AB">
        <w:rPr>
          <w:b/>
          <w:sz w:val="28"/>
          <w:szCs w:val="28"/>
          <w:lang w:val="bg-BG" w:eastAsia="en-US"/>
        </w:rPr>
        <w:t>,</w:t>
      </w:r>
      <w:r w:rsidR="009C7024" w:rsidRPr="006C45AB">
        <w:rPr>
          <w:b/>
          <w:sz w:val="28"/>
          <w:szCs w:val="28"/>
          <w:lang w:val="bg-BG" w:eastAsia="en-US"/>
        </w:rPr>
        <w:t>35</w:t>
      </w:r>
      <w:r w:rsidRPr="006C45AB">
        <w:rPr>
          <w:b/>
          <w:sz w:val="28"/>
          <w:szCs w:val="28"/>
          <w:lang w:val="bg-BG" w:eastAsia="en-US"/>
        </w:rPr>
        <w:t xml:space="preserve"> бр.</w:t>
      </w:r>
      <w:r w:rsidRPr="006C45AB">
        <w:rPr>
          <w:sz w:val="28"/>
          <w:szCs w:val="28"/>
          <w:lang w:val="bg-BG" w:eastAsia="en-US"/>
        </w:rPr>
        <w:t xml:space="preserve"> дела, а тези разгледани от съдиите от наказателно отделение са </w:t>
      </w:r>
      <w:r w:rsidR="009C7024" w:rsidRPr="006C45AB">
        <w:rPr>
          <w:b/>
          <w:sz w:val="28"/>
          <w:szCs w:val="28"/>
          <w:lang w:val="bg-BG" w:eastAsia="en-US"/>
        </w:rPr>
        <w:t>21,87</w:t>
      </w:r>
      <w:r w:rsidRPr="006C45AB">
        <w:rPr>
          <w:b/>
          <w:sz w:val="28"/>
          <w:szCs w:val="28"/>
          <w:lang w:val="bg-BG" w:eastAsia="en-US"/>
        </w:rPr>
        <w:t xml:space="preserve"> бр.</w:t>
      </w:r>
      <w:r w:rsidRPr="006C45AB">
        <w:rPr>
          <w:sz w:val="28"/>
          <w:szCs w:val="28"/>
          <w:lang w:val="bg-BG" w:eastAsia="en-US"/>
        </w:rPr>
        <w:t xml:space="preserve"> дела. </w:t>
      </w:r>
    </w:p>
    <w:p w:rsidR="001972F8" w:rsidRPr="006C45AB" w:rsidRDefault="00F3408E" w:rsidP="006C45AB">
      <w:pPr>
        <w:ind w:firstLine="708"/>
        <w:jc w:val="both"/>
        <w:rPr>
          <w:sz w:val="28"/>
          <w:szCs w:val="28"/>
          <w:lang w:val="bg-BG" w:eastAsia="en-US"/>
        </w:rPr>
      </w:pPr>
      <w:r w:rsidRPr="006C45AB">
        <w:rPr>
          <w:sz w:val="28"/>
          <w:szCs w:val="28"/>
          <w:lang w:val="bg-BG" w:eastAsia="en-US"/>
        </w:rPr>
        <w:t>/</w:t>
      </w:r>
      <w:r w:rsidRPr="006C45AB">
        <w:rPr>
          <w:i/>
          <w:sz w:val="28"/>
          <w:szCs w:val="28"/>
          <w:lang w:val="bg-BG" w:eastAsia="en-US"/>
        </w:rPr>
        <w:t>За сравнение</w:t>
      </w:r>
      <w:r w:rsidR="008635C0" w:rsidRPr="006C45AB">
        <w:rPr>
          <w:i/>
          <w:sz w:val="28"/>
          <w:szCs w:val="28"/>
          <w:lang w:val="bg-BG" w:eastAsia="en-US"/>
        </w:rPr>
        <w:t>:</w:t>
      </w:r>
      <w:r w:rsidRPr="006C45AB">
        <w:rPr>
          <w:sz w:val="28"/>
          <w:szCs w:val="28"/>
          <w:lang w:val="bg-BG" w:eastAsia="en-US"/>
        </w:rPr>
        <w:t xml:space="preserve"> </w:t>
      </w:r>
      <w:proofErr w:type="spellStart"/>
      <w:r w:rsidR="001972F8" w:rsidRPr="006C45AB">
        <w:rPr>
          <w:sz w:val="28"/>
          <w:szCs w:val="28"/>
          <w:lang w:val="bg-BG" w:eastAsia="en-US"/>
        </w:rPr>
        <w:t>средномесечно</w:t>
      </w:r>
      <w:proofErr w:type="spellEnd"/>
      <w:r w:rsidR="001972F8" w:rsidRPr="006C45AB">
        <w:rPr>
          <w:sz w:val="28"/>
          <w:szCs w:val="28"/>
          <w:lang w:val="bg-BG" w:eastAsia="en-US"/>
        </w:rPr>
        <w:t xml:space="preserve"> свършените дела през 2020 г. от един съдия от гражданско отделение на база 12 месеца е  43,27 бр. дела, а тези разгледани от съдиите от наказателно отделение са 18,15 бр. дела. </w:t>
      </w:r>
    </w:p>
    <w:p w:rsidR="001972F8" w:rsidRPr="006C45AB" w:rsidRDefault="001972F8" w:rsidP="006C45AB">
      <w:pPr>
        <w:ind w:firstLine="708"/>
        <w:jc w:val="both"/>
        <w:rPr>
          <w:sz w:val="28"/>
          <w:szCs w:val="28"/>
          <w:lang w:val="bg-BG" w:eastAsia="en-US"/>
        </w:rPr>
      </w:pPr>
      <w:proofErr w:type="spellStart"/>
      <w:r w:rsidRPr="006C45AB">
        <w:rPr>
          <w:sz w:val="28"/>
          <w:szCs w:val="28"/>
          <w:lang w:val="bg-BG" w:eastAsia="en-US"/>
        </w:rPr>
        <w:lastRenderedPageBreak/>
        <w:t>С</w:t>
      </w:r>
      <w:r w:rsidR="00F3408E" w:rsidRPr="006C45AB">
        <w:rPr>
          <w:sz w:val="28"/>
          <w:szCs w:val="28"/>
          <w:lang w:val="bg-BG" w:eastAsia="en-US"/>
        </w:rPr>
        <w:t>редномесечно</w:t>
      </w:r>
      <w:proofErr w:type="spellEnd"/>
      <w:r w:rsidR="00F3408E" w:rsidRPr="006C45AB">
        <w:rPr>
          <w:sz w:val="28"/>
          <w:szCs w:val="28"/>
          <w:lang w:val="bg-BG" w:eastAsia="en-US"/>
        </w:rPr>
        <w:t xml:space="preserve"> свършените дела през 2019 г. от един съдия от гражданско отделение на база 12 месеца е 44</w:t>
      </w:r>
      <w:r w:rsidR="008635C0" w:rsidRPr="006C45AB">
        <w:rPr>
          <w:sz w:val="28"/>
          <w:szCs w:val="28"/>
          <w:lang w:val="bg-BG" w:eastAsia="en-US"/>
        </w:rPr>
        <w:t>,</w:t>
      </w:r>
      <w:r w:rsidR="00F3408E" w:rsidRPr="006C45AB">
        <w:rPr>
          <w:sz w:val="28"/>
          <w:szCs w:val="28"/>
          <w:lang w:val="bg-BG" w:eastAsia="en-US"/>
        </w:rPr>
        <w:t>55 бр. дела, а тези разгледани от съдиите от наказателно отделение са 14</w:t>
      </w:r>
      <w:r w:rsidR="008635C0" w:rsidRPr="006C45AB">
        <w:rPr>
          <w:sz w:val="28"/>
          <w:szCs w:val="28"/>
          <w:lang w:val="bg-BG" w:eastAsia="en-US"/>
        </w:rPr>
        <w:t>,</w:t>
      </w:r>
      <w:r w:rsidR="00F3408E" w:rsidRPr="006C45AB">
        <w:rPr>
          <w:sz w:val="28"/>
          <w:szCs w:val="28"/>
          <w:lang w:val="bg-BG" w:eastAsia="en-US"/>
        </w:rPr>
        <w:t>80 бр. дела или общо 59</w:t>
      </w:r>
      <w:r w:rsidR="008635C0" w:rsidRPr="006C45AB">
        <w:rPr>
          <w:sz w:val="28"/>
          <w:szCs w:val="28"/>
          <w:lang w:val="bg-BG" w:eastAsia="en-US"/>
        </w:rPr>
        <w:t>,</w:t>
      </w:r>
      <w:r w:rsidR="00F3408E" w:rsidRPr="006C45AB">
        <w:rPr>
          <w:sz w:val="28"/>
          <w:szCs w:val="28"/>
          <w:lang w:val="bg-BG" w:eastAsia="en-US"/>
        </w:rPr>
        <w:t>35 броя.</w:t>
      </w:r>
      <w:r w:rsidR="008635C0" w:rsidRPr="006C45AB">
        <w:rPr>
          <w:sz w:val="28"/>
          <w:szCs w:val="28"/>
          <w:lang w:val="bg-BG" w:eastAsia="en-US"/>
        </w:rPr>
        <w:t xml:space="preserve"> </w:t>
      </w:r>
    </w:p>
    <w:p w:rsidR="00F3408E" w:rsidRPr="006C45AB" w:rsidRDefault="00F3408E" w:rsidP="006C45AB">
      <w:pPr>
        <w:ind w:firstLine="708"/>
        <w:jc w:val="both"/>
        <w:rPr>
          <w:sz w:val="28"/>
          <w:szCs w:val="28"/>
          <w:lang w:val="bg-BG" w:eastAsia="en-US"/>
        </w:rPr>
      </w:pPr>
      <w:r w:rsidRPr="006C45AB">
        <w:rPr>
          <w:sz w:val="28"/>
          <w:szCs w:val="28"/>
          <w:lang w:val="bg-BG" w:eastAsia="en-US"/>
        </w:rPr>
        <w:t>През 2018 г. свършените дела от един съдия от гражданско отделение на база 12 месеца е 55</w:t>
      </w:r>
      <w:r w:rsidR="008635C0" w:rsidRPr="006C45AB">
        <w:rPr>
          <w:sz w:val="28"/>
          <w:szCs w:val="28"/>
          <w:lang w:val="bg-BG" w:eastAsia="en-US"/>
        </w:rPr>
        <w:t>,</w:t>
      </w:r>
      <w:r w:rsidRPr="006C45AB">
        <w:rPr>
          <w:sz w:val="28"/>
          <w:szCs w:val="28"/>
          <w:lang w:val="bg-BG" w:eastAsia="en-US"/>
        </w:rPr>
        <w:t xml:space="preserve">42 бр. дела/. </w:t>
      </w:r>
    </w:p>
    <w:p w:rsidR="00F3408E" w:rsidRPr="0080787A" w:rsidRDefault="00F3408E" w:rsidP="006C45AB">
      <w:pPr>
        <w:ind w:firstLine="708"/>
        <w:jc w:val="both"/>
        <w:rPr>
          <w:sz w:val="16"/>
          <w:szCs w:val="16"/>
          <w:lang w:val="bg-BG" w:eastAsia="en-US"/>
        </w:rPr>
      </w:pPr>
    </w:p>
    <w:p w:rsidR="00F3408E" w:rsidRPr="006C45AB" w:rsidRDefault="00F3408E" w:rsidP="006C45AB">
      <w:pPr>
        <w:ind w:firstLine="708"/>
        <w:jc w:val="both"/>
        <w:rPr>
          <w:sz w:val="28"/>
          <w:szCs w:val="28"/>
          <w:lang w:val="bg-BG" w:eastAsia="en-US"/>
        </w:rPr>
      </w:pPr>
      <w:r w:rsidRPr="006C45AB">
        <w:rPr>
          <w:sz w:val="28"/>
          <w:szCs w:val="28"/>
          <w:lang w:val="bg-BG" w:eastAsia="en-US"/>
        </w:rPr>
        <w:t xml:space="preserve">Средната продължителност на разглеждане на гражданските дела от образуването до постановяването на съдебен акт е </w:t>
      </w:r>
      <w:r w:rsidR="005C6796" w:rsidRPr="0080787A">
        <w:rPr>
          <w:b/>
          <w:sz w:val="28"/>
          <w:szCs w:val="28"/>
          <w:lang w:val="bg-BG" w:eastAsia="en-US"/>
        </w:rPr>
        <w:t>47,51</w:t>
      </w:r>
      <w:r w:rsidRPr="0080787A">
        <w:rPr>
          <w:b/>
          <w:sz w:val="28"/>
          <w:szCs w:val="28"/>
          <w:lang w:val="bg-BG" w:eastAsia="en-US"/>
        </w:rPr>
        <w:t xml:space="preserve"> дни</w:t>
      </w:r>
      <w:r w:rsidRPr="006C45AB">
        <w:rPr>
          <w:sz w:val="28"/>
          <w:szCs w:val="28"/>
          <w:lang w:val="bg-BG" w:eastAsia="en-US"/>
        </w:rPr>
        <w:t xml:space="preserve"> за делата, разгледани от съдиите от гражданско отделение.</w:t>
      </w:r>
    </w:p>
    <w:p w:rsidR="00F3408E" w:rsidRPr="006C45AB" w:rsidRDefault="00F3408E" w:rsidP="006C45AB">
      <w:pPr>
        <w:ind w:firstLine="708"/>
        <w:jc w:val="both"/>
        <w:rPr>
          <w:sz w:val="28"/>
          <w:szCs w:val="28"/>
          <w:lang w:val="bg-BG" w:eastAsia="en-US"/>
        </w:rPr>
      </w:pPr>
      <w:r w:rsidRPr="006C45AB">
        <w:rPr>
          <w:sz w:val="28"/>
          <w:szCs w:val="28"/>
          <w:lang w:val="bg-BG" w:eastAsia="en-US"/>
        </w:rPr>
        <w:t xml:space="preserve">Средната продължителност на разглеждане на гражданските дела от образуването до постановяването на съдебен акт е </w:t>
      </w:r>
      <w:r w:rsidR="009A015D" w:rsidRPr="0080787A">
        <w:rPr>
          <w:b/>
          <w:sz w:val="28"/>
          <w:szCs w:val="28"/>
          <w:lang w:val="bg-BG" w:eastAsia="en-US"/>
        </w:rPr>
        <w:t xml:space="preserve">5,24 </w:t>
      </w:r>
      <w:r w:rsidRPr="0080787A">
        <w:rPr>
          <w:b/>
          <w:sz w:val="28"/>
          <w:szCs w:val="28"/>
          <w:lang w:val="bg-BG" w:eastAsia="en-US"/>
        </w:rPr>
        <w:t>дни</w:t>
      </w:r>
      <w:r w:rsidRPr="006C45AB">
        <w:rPr>
          <w:b/>
          <w:sz w:val="28"/>
          <w:szCs w:val="28"/>
          <w:lang w:val="bg-BG" w:eastAsia="en-US"/>
        </w:rPr>
        <w:t xml:space="preserve"> </w:t>
      </w:r>
      <w:r w:rsidRPr="006C45AB">
        <w:rPr>
          <w:sz w:val="28"/>
          <w:szCs w:val="28"/>
          <w:lang w:val="bg-BG" w:eastAsia="en-US"/>
        </w:rPr>
        <w:t>от съдиите от наказателно отделение, разглеждали граждански дела.</w:t>
      </w:r>
    </w:p>
    <w:p w:rsidR="00F3408E" w:rsidRPr="0080787A" w:rsidRDefault="00F3408E" w:rsidP="006C45AB">
      <w:pPr>
        <w:ind w:firstLine="708"/>
        <w:jc w:val="both"/>
        <w:rPr>
          <w:b/>
          <w:sz w:val="16"/>
          <w:szCs w:val="16"/>
          <w:lang w:val="bg-BG" w:eastAsia="en-US"/>
        </w:rPr>
      </w:pPr>
    </w:p>
    <w:p w:rsidR="005B5BF0" w:rsidRPr="006C45AB" w:rsidRDefault="005B5BF0" w:rsidP="006C45AB">
      <w:pPr>
        <w:ind w:firstLine="708"/>
        <w:jc w:val="both"/>
        <w:rPr>
          <w:sz w:val="28"/>
          <w:szCs w:val="28"/>
          <w:lang w:val="bg-BG" w:eastAsia="en-US"/>
        </w:rPr>
      </w:pPr>
      <w:r w:rsidRPr="006C45AB">
        <w:rPr>
          <w:sz w:val="28"/>
          <w:szCs w:val="28"/>
          <w:lang w:val="bg-BG" w:eastAsia="en-US"/>
        </w:rPr>
        <w:t>С въвеждането през м.</w:t>
      </w:r>
      <w:r w:rsidR="00E3323B" w:rsidRPr="006C45AB">
        <w:rPr>
          <w:sz w:val="28"/>
          <w:szCs w:val="28"/>
          <w:lang w:val="bg-BG" w:eastAsia="en-US"/>
        </w:rPr>
        <w:t xml:space="preserve"> </w:t>
      </w:r>
      <w:r w:rsidRPr="006C45AB">
        <w:rPr>
          <w:sz w:val="28"/>
          <w:szCs w:val="28"/>
          <w:lang w:val="bg-BG" w:eastAsia="en-US"/>
        </w:rPr>
        <w:t>април 2021</w:t>
      </w:r>
      <w:r w:rsidR="00E3323B" w:rsidRPr="006C45AB">
        <w:rPr>
          <w:sz w:val="28"/>
          <w:szCs w:val="28"/>
          <w:lang w:val="bg-BG" w:eastAsia="en-US"/>
        </w:rPr>
        <w:t xml:space="preserve"> </w:t>
      </w:r>
      <w:r w:rsidRPr="006C45AB">
        <w:rPr>
          <w:sz w:val="28"/>
          <w:szCs w:val="28"/>
          <w:lang w:val="bg-BG" w:eastAsia="en-US"/>
        </w:rPr>
        <w:t>г. на Единната информационна система в Р</w:t>
      </w:r>
      <w:r w:rsidR="00E3323B" w:rsidRPr="006C45AB">
        <w:rPr>
          <w:sz w:val="28"/>
          <w:szCs w:val="28"/>
          <w:lang w:val="bg-BG" w:eastAsia="en-US"/>
        </w:rPr>
        <w:t xml:space="preserve">айонен съд – </w:t>
      </w:r>
      <w:r w:rsidRPr="006C45AB">
        <w:rPr>
          <w:sz w:val="28"/>
          <w:szCs w:val="28"/>
          <w:lang w:val="bg-BG" w:eastAsia="en-US"/>
        </w:rPr>
        <w:t xml:space="preserve">Казанлък и ползването на различен брой </w:t>
      </w:r>
      <w:r w:rsidR="00E3323B" w:rsidRPr="006C45AB">
        <w:rPr>
          <w:sz w:val="28"/>
          <w:szCs w:val="28"/>
          <w:lang w:val="bg-BG" w:eastAsia="en-US"/>
        </w:rPr>
        <w:t xml:space="preserve">дни </w:t>
      </w:r>
      <w:r w:rsidRPr="006C45AB">
        <w:rPr>
          <w:sz w:val="28"/>
          <w:szCs w:val="28"/>
          <w:lang w:val="bg-BG" w:eastAsia="en-US"/>
        </w:rPr>
        <w:t>платен отпуск и отпуск по болест от магистратите от гражданско отделение се отчете разлика в натовареността при разпределение в отделните групи дела,</w:t>
      </w:r>
      <w:r w:rsidR="00E3323B" w:rsidRPr="006C45AB">
        <w:rPr>
          <w:sz w:val="28"/>
          <w:szCs w:val="28"/>
          <w:lang w:val="bg-BG" w:eastAsia="en-US"/>
        </w:rPr>
        <w:t xml:space="preserve"> </w:t>
      </w:r>
      <w:r w:rsidRPr="006C45AB">
        <w:rPr>
          <w:sz w:val="28"/>
          <w:szCs w:val="28"/>
          <w:lang w:val="bg-BG" w:eastAsia="en-US"/>
        </w:rPr>
        <w:t>но същата през 2022</w:t>
      </w:r>
      <w:r w:rsidR="00E3323B" w:rsidRPr="006C45AB">
        <w:rPr>
          <w:sz w:val="28"/>
          <w:szCs w:val="28"/>
          <w:lang w:val="bg-BG" w:eastAsia="en-US"/>
        </w:rPr>
        <w:t xml:space="preserve"> </w:t>
      </w:r>
      <w:r w:rsidRPr="006C45AB">
        <w:rPr>
          <w:sz w:val="28"/>
          <w:szCs w:val="28"/>
          <w:lang w:val="bg-BG" w:eastAsia="en-US"/>
        </w:rPr>
        <w:t>г. вече се преодолява. Разликата в броя на делата се получава и от постъплението на делата, разпределяни на дежурен съдия и броят на делата, останали несвършени от съответния съдия в края на предходната година. За резултатите на всеки съдия от гражданско отделение е приложена таблица.</w:t>
      </w:r>
    </w:p>
    <w:p w:rsidR="001D158B" w:rsidRPr="0080787A" w:rsidRDefault="001D158B" w:rsidP="006C45AB">
      <w:pPr>
        <w:ind w:firstLine="708"/>
        <w:jc w:val="both"/>
        <w:rPr>
          <w:sz w:val="16"/>
          <w:szCs w:val="16"/>
          <w:lang w:val="bg-BG" w:eastAsia="en-US"/>
        </w:rPr>
      </w:pPr>
    </w:p>
    <w:p w:rsidR="00A14704" w:rsidRPr="006C45AB" w:rsidRDefault="00F3408E" w:rsidP="006C45AB">
      <w:pPr>
        <w:ind w:firstLine="708"/>
        <w:jc w:val="both"/>
        <w:rPr>
          <w:sz w:val="28"/>
          <w:szCs w:val="28"/>
          <w:lang w:val="bg-BG" w:eastAsia="en-US"/>
        </w:rPr>
      </w:pPr>
      <w:r w:rsidRPr="006C45AB">
        <w:rPr>
          <w:sz w:val="28"/>
          <w:szCs w:val="28"/>
          <w:lang w:val="bg-BG" w:eastAsia="en-US"/>
        </w:rPr>
        <w:t xml:space="preserve">През отчетния период са обжалвани общо </w:t>
      </w:r>
      <w:r w:rsidR="009C7024" w:rsidRPr="006C45AB">
        <w:rPr>
          <w:b/>
          <w:sz w:val="28"/>
          <w:szCs w:val="28"/>
          <w:lang w:val="bg-BG" w:eastAsia="en-US"/>
        </w:rPr>
        <w:t>136</w:t>
      </w:r>
      <w:r w:rsidRPr="006C45AB">
        <w:rPr>
          <w:b/>
          <w:sz w:val="28"/>
          <w:szCs w:val="28"/>
          <w:lang w:val="bg-BG" w:eastAsia="en-US"/>
        </w:rPr>
        <w:t xml:space="preserve"> бр.</w:t>
      </w:r>
      <w:r w:rsidRPr="006C45AB">
        <w:rPr>
          <w:sz w:val="28"/>
          <w:szCs w:val="28"/>
          <w:lang w:val="bg-BG" w:eastAsia="en-US"/>
        </w:rPr>
        <w:t xml:space="preserve"> граждански дела. </w:t>
      </w:r>
      <w:r w:rsidRPr="006C45AB">
        <w:rPr>
          <w:sz w:val="28"/>
          <w:szCs w:val="28"/>
          <w:lang w:val="bg-BG"/>
        </w:rPr>
        <w:t>От</w:t>
      </w:r>
      <w:r w:rsidRPr="006C45AB">
        <w:rPr>
          <w:sz w:val="28"/>
          <w:szCs w:val="28"/>
          <w:lang w:val="bg-BG" w:eastAsia="en-US"/>
        </w:rPr>
        <w:t xml:space="preserve"> върнатите към края на отчетния период дела, които  са  </w:t>
      </w:r>
      <w:r w:rsidR="009C7024" w:rsidRPr="006C45AB">
        <w:rPr>
          <w:b/>
          <w:sz w:val="28"/>
          <w:szCs w:val="28"/>
          <w:lang w:val="bg-BG" w:eastAsia="en-US"/>
        </w:rPr>
        <w:t>116</w:t>
      </w:r>
      <w:r w:rsidR="00B70F1A" w:rsidRPr="006C45AB">
        <w:rPr>
          <w:b/>
          <w:sz w:val="28"/>
          <w:szCs w:val="28"/>
          <w:lang w:val="bg-BG" w:eastAsia="en-US"/>
        </w:rPr>
        <w:t xml:space="preserve"> бр.</w:t>
      </w:r>
      <w:r w:rsidRPr="006C45AB">
        <w:rPr>
          <w:b/>
          <w:sz w:val="28"/>
          <w:szCs w:val="28"/>
          <w:lang w:val="bg-BG" w:eastAsia="en-US"/>
        </w:rPr>
        <w:t xml:space="preserve"> </w:t>
      </w:r>
      <w:r w:rsidRPr="006C45AB">
        <w:rPr>
          <w:sz w:val="28"/>
          <w:szCs w:val="28"/>
          <w:lang w:val="bg-BG" w:eastAsia="en-US"/>
        </w:rPr>
        <w:t xml:space="preserve"> е видно, че </w:t>
      </w:r>
      <w:r w:rsidR="009C7024" w:rsidRPr="006C45AB">
        <w:rPr>
          <w:b/>
          <w:sz w:val="28"/>
          <w:szCs w:val="28"/>
          <w:lang w:val="bg-BG" w:eastAsia="en-US"/>
        </w:rPr>
        <w:t>71</w:t>
      </w:r>
      <w:r w:rsidRPr="006C45AB">
        <w:rPr>
          <w:b/>
          <w:sz w:val="28"/>
          <w:szCs w:val="28"/>
          <w:lang w:val="bg-BG" w:eastAsia="en-US"/>
        </w:rPr>
        <w:t xml:space="preserve"> бр.</w:t>
      </w:r>
      <w:r w:rsidRPr="006C45AB">
        <w:rPr>
          <w:sz w:val="28"/>
          <w:szCs w:val="28"/>
          <w:lang w:val="bg-BG" w:eastAsia="en-US"/>
        </w:rPr>
        <w:t xml:space="preserve"> съдебни актове са оставени в сила, което представлява  6</w:t>
      </w:r>
      <w:r w:rsidR="009C7024" w:rsidRPr="006C45AB">
        <w:rPr>
          <w:sz w:val="28"/>
          <w:szCs w:val="28"/>
          <w:lang w:val="bg-BG" w:eastAsia="en-US"/>
        </w:rPr>
        <w:t>1</w:t>
      </w:r>
      <w:r w:rsidR="008635C0" w:rsidRPr="006C45AB">
        <w:rPr>
          <w:sz w:val="28"/>
          <w:szCs w:val="28"/>
          <w:lang w:val="bg-BG" w:eastAsia="en-US"/>
        </w:rPr>
        <w:t>,</w:t>
      </w:r>
      <w:r w:rsidRPr="006C45AB">
        <w:rPr>
          <w:sz w:val="28"/>
          <w:szCs w:val="28"/>
          <w:lang w:val="bg-BG" w:eastAsia="en-US"/>
        </w:rPr>
        <w:t>2</w:t>
      </w:r>
      <w:r w:rsidR="009C7024" w:rsidRPr="006C45AB">
        <w:rPr>
          <w:sz w:val="28"/>
          <w:szCs w:val="28"/>
          <w:lang w:val="bg-BG" w:eastAsia="en-US"/>
        </w:rPr>
        <w:t>1</w:t>
      </w:r>
      <w:r w:rsidRPr="006C45AB">
        <w:rPr>
          <w:sz w:val="28"/>
          <w:szCs w:val="28"/>
          <w:lang w:val="bg-BG" w:eastAsia="en-US"/>
        </w:rPr>
        <w:t>%</w:t>
      </w:r>
      <w:r w:rsidR="00762ABA" w:rsidRPr="006C45AB">
        <w:rPr>
          <w:sz w:val="28"/>
          <w:szCs w:val="28"/>
          <w:lang w:val="bg-BG" w:eastAsia="en-US"/>
        </w:rPr>
        <w:t>;</w:t>
      </w:r>
      <w:r w:rsidRPr="006C45AB">
        <w:rPr>
          <w:sz w:val="28"/>
          <w:szCs w:val="28"/>
          <w:lang w:val="bg-BG" w:eastAsia="en-US"/>
        </w:rPr>
        <w:t xml:space="preserve"> изцяло отменени са </w:t>
      </w:r>
      <w:r w:rsidR="00762ABA" w:rsidRPr="006C45AB">
        <w:rPr>
          <w:b/>
          <w:sz w:val="28"/>
          <w:szCs w:val="28"/>
          <w:lang w:val="bg-BG" w:eastAsia="en-US"/>
        </w:rPr>
        <w:t>3</w:t>
      </w:r>
      <w:r w:rsidR="00712B98" w:rsidRPr="006C45AB">
        <w:rPr>
          <w:b/>
          <w:sz w:val="28"/>
          <w:szCs w:val="28"/>
          <w:lang w:val="bg-BG" w:eastAsia="en-US"/>
        </w:rPr>
        <w:t>6</w:t>
      </w:r>
      <w:r w:rsidRPr="006C45AB">
        <w:rPr>
          <w:b/>
          <w:sz w:val="28"/>
          <w:szCs w:val="28"/>
          <w:lang w:val="bg-BG" w:eastAsia="en-US"/>
        </w:rPr>
        <w:t xml:space="preserve"> бр.</w:t>
      </w:r>
      <w:r w:rsidRPr="006C45AB">
        <w:rPr>
          <w:sz w:val="28"/>
          <w:szCs w:val="28"/>
          <w:lang w:val="bg-BG" w:eastAsia="en-US"/>
        </w:rPr>
        <w:t xml:space="preserve"> </w:t>
      </w:r>
      <w:r w:rsidR="00712B98" w:rsidRPr="006C45AB">
        <w:rPr>
          <w:sz w:val="28"/>
          <w:szCs w:val="28"/>
          <w:lang w:val="bg-BG" w:eastAsia="en-US"/>
        </w:rPr>
        <w:t>съдебни актове</w:t>
      </w:r>
      <w:r w:rsidR="00A14704" w:rsidRPr="006C45AB">
        <w:rPr>
          <w:sz w:val="28"/>
          <w:szCs w:val="28"/>
          <w:lang w:val="bg-BG" w:eastAsia="en-US"/>
        </w:rPr>
        <w:t xml:space="preserve"> – 31,03%</w:t>
      </w:r>
      <w:r w:rsidR="00712B98" w:rsidRPr="006C45AB">
        <w:rPr>
          <w:sz w:val="28"/>
          <w:szCs w:val="28"/>
          <w:lang w:val="bg-BG" w:eastAsia="en-US"/>
        </w:rPr>
        <w:t xml:space="preserve">, от които </w:t>
      </w:r>
      <w:r w:rsidR="00712B98" w:rsidRPr="006C45AB">
        <w:rPr>
          <w:b/>
          <w:sz w:val="28"/>
          <w:szCs w:val="28"/>
          <w:lang w:val="bg-BG" w:eastAsia="en-US"/>
        </w:rPr>
        <w:t>32 бр.</w:t>
      </w:r>
      <w:r w:rsidR="00A14704" w:rsidRPr="006C45AB">
        <w:rPr>
          <w:sz w:val="28"/>
          <w:szCs w:val="28"/>
          <w:lang w:val="bg-BG" w:eastAsia="en-US"/>
        </w:rPr>
        <w:t xml:space="preserve"> – 27</w:t>
      </w:r>
      <w:r w:rsidR="008635C0" w:rsidRPr="006C45AB">
        <w:rPr>
          <w:sz w:val="28"/>
          <w:szCs w:val="28"/>
          <w:lang w:val="bg-BG" w:eastAsia="en-US"/>
        </w:rPr>
        <w:t>,</w:t>
      </w:r>
      <w:r w:rsidRPr="006C45AB">
        <w:rPr>
          <w:sz w:val="28"/>
          <w:szCs w:val="28"/>
          <w:lang w:val="bg-BG" w:eastAsia="en-US"/>
        </w:rPr>
        <w:t>5</w:t>
      </w:r>
      <w:r w:rsidR="00A14704" w:rsidRPr="006C45AB">
        <w:rPr>
          <w:sz w:val="28"/>
          <w:szCs w:val="28"/>
          <w:lang w:val="bg-BG" w:eastAsia="en-US"/>
        </w:rPr>
        <w:t>9</w:t>
      </w:r>
      <w:r w:rsidRPr="006C45AB">
        <w:rPr>
          <w:sz w:val="28"/>
          <w:szCs w:val="28"/>
          <w:lang w:val="bg-BG" w:eastAsia="en-US"/>
        </w:rPr>
        <w:t xml:space="preserve">% по виновно поведение на съда, а по обективни причини – представяне на нови доказателства, отказ от иска пред </w:t>
      </w:r>
      <w:proofErr w:type="spellStart"/>
      <w:r w:rsidRPr="006C45AB">
        <w:rPr>
          <w:sz w:val="28"/>
          <w:szCs w:val="28"/>
          <w:lang w:val="bg-BG" w:eastAsia="en-US"/>
        </w:rPr>
        <w:t>въззивната</w:t>
      </w:r>
      <w:proofErr w:type="spellEnd"/>
      <w:r w:rsidRPr="006C45AB">
        <w:rPr>
          <w:sz w:val="28"/>
          <w:szCs w:val="28"/>
          <w:lang w:val="bg-BG" w:eastAsia="en-US"/>
        </w:rPr>
        <w:t xml:space="preserve"> инстанция или постигане на спогодба пред тази инстанция /невиновно поведение на съда/ – </w:t>
      </w:r>
      <w:r w:rsidR="00A14704" w:rsidRPr="006C45AB">
        <w:rPr>
          <w:b/>
          <w:sz w:val="28"/>
          <w:szCs w:val="28"/>
          <w:lang w:val="bg-BG" w:eastAsia="en-US"/>
        </w:rPr>
        <w:t>4</w:t>
      </w:r>
      <w:r w:rsidRPr="006C45AB">
        <w:rPr>
          <w:b/>
          <w:sz w:val="28"/>
          <w:szCs w:val="28"/>
          <w:lang w:val="bg-BG" w:eastAsia="en-US"/>
        </w:rPr>
        <w:t xml:space="preserve"> бр.</w:t>
      </w:r>
      <w:r w:rsidRPr="006C45AB">
        <w:rPr>
          <w:sz w:val="28"/>
          <w:szCs w:val="28"/>
          <w:lang w:val="bg-BG" w:eastAsia="en-US"/>
        </w:rPr>
        <w:t xml:space="preserve"> – </w:t>
      </w:r>
      <w:r w:rsidR="00A14704" w:rsidRPr="006C45AB">
        <w:rPr>
          <w:sz w:val="28"/>
          <w:szCs w:val="28"/>
          <w:lang w:val="bg-BG" w:eastAsia="en-US"/>
        </w:rPr>
        <w:t>3</w:t>
      </w:r>
      <w:r w:rsidR="008635C0" w:rsidRPr="006C45AB">
        <w:rPr>
          <w:sz w:val="28"/>
          <w:szCs w:val="28"/>
          <w:lang w:val="bg-BG" w:eastAsia="en-US"/>
        </w:rPr>
        <w:t>,</w:t>
      </w:r>
      <w:r w:rsidR="00A14704" w:rsidRPr="006C45AB">
        <w:rPr>
          <w:sz w:val="28"/>
          <w:szCs w:val="28"/>
          <w:lang w:val="bg-BG" w:eastAsia="en-US"/>
        </w:rPr>
        <w:t>45</w:t>
      </w:r>
      <w:r w:rsidRPr="006C45AB">
        <w:rPr>
          <w:sz w:val="28"/>
          <w:szCs w:val="28"/>
          <w:lang w:val="bg-BG" w:eastAsia="en-US"/>
        </w:rPr>
        <w:t>%</w:t>
      </w:r>
      <w:r w:rsidR="00A14704" w:rsidRPr="006C45AB">
        <w:rPr>
          <w:sz w:val="28"/>
          <w:szCs w:val="28"/>
          <w:lang w:val="bg-BG" w:eastAsia="en-US"/>
        </w:rPr>
        <w:t>;</w:t>
      </w:r>
      <w:r w:rsidRPr="006C45AB">
        <w:rPr>
          <w:sz w:val="28"/>
          <w:szCs w:val="28"/>
          <w:lang w:val="bg-BG" w:eastAsia="en-US"/>
        </w:rPr>
        <w:t xml:space="preserve"> </w:t>
      </w:r>
    </w:p>
    <w:p w:rsidR="00F3408E" w:rsidRPr="006C45AB" w:rsidRDefault="00A14704" w:rsidP="006C45AB">
      <w:pPr>
        <w:jc w:val="both"/>
        <w:rPr>
          <w:sz w:val="28"/>
          <w:szCs w:val="28"/>
          <w:lang w:val="bg-BG" w:eastAsia="en-US"/>
        </w:rPr>
      </w:pPr>
      <w:r w:rsidRPr="006C45AB">
        <w:rPr>
          <w:b/>
          <w:sz w:val="28"/>
          <w:szCs w:val="28"/>
          <w:lang w:val="bg-BG" w:eastAsia="en-US"/>
        </w:rPr>
        <w:t>8</w:t>
      </w:r>
      <w:r w:rsidR="00F3408E" w:rsidRPr="006C45AB">
        <w:rPr>
          <w:b/>
          <w:sz w:val="28"/>
          <w:szCs w:val="28"/>
          <w:lang w:val="bg-BG" w:eastAsia="en-US"/>
        </w:rPr>
        <w:t xml:space="preserve"> бр.</w:t>
      </w:r>
      <w:r w:rsidR="00F3408E" w:rsidRPr="006C45AB">
        <w:rPr>
          <w:sz w:val="28"/>
          <w:szCs w:val="28"/>
          <w:lang w:val="bg-BG" w:eastAsia="en-US"/>
        </w:rPr>
        <w:t xml:space="preserve"> – </w:t>
      </w:r>
      <w:r w:rsidRPr="006C45AB">
        <w:rPr>
          <w:sz w:val="28"/>
          <w:szCs w:val="28"/>
          <w:lang w:val="bg-BG" w:eastAsia="en-US"/>
        </w:rPr>
        <w:t>6</w:t>
      </w:r>
      <w:r w:rsidR="008635C0" w:rsidRPr="006C45AB">
        <w:rPr>
          <w:sz w:val="28"/>
          <w:szCs w:val="28"/>
          <w:lang w:val="bg-BG" w:eastAsia="en-US"/>
        </w:rPr>
        <w:t>,</w:t>
      </w:r>
      <w:r w:rsidRPr="006C45AB">
        <w:rPr>
          <w:sz w:val="28"/>
          <w:szCs w:val="28"/>
          <w:lang w:val="bg-BG" w:eastAsia="en-US"/>
        </w:rPr>
        <w:t>90</w:t>
      </w:r>
      <w:r w:rsidR="00F3408E" w:rsidRPr="006C45AB">
        <w:rPr>
          <w:sz w:val="28"/>
          <w:szCs w:val="28"/>
          <w:lang w:val="bg-BG" w:eastAsia="en-US"/>
        </w:rPr>
        <w:t xml:space="preserve">% съдебни акта  са потвърдени в едната част, отменени или обезсилени  в другата част по виновно поведение на съда, а </w:t>
      </w:r>
      <w:r w:rsidR="00F3408E" w:rsidRPr="006C45AB">
        <w:rPr>
          <w:b/>
          <w:sz w:val="28"/>
          <w:szCs w:val="28"/>
          <w:lang w:val="bg-BG" w:eastAsia="en-US"/>
        </w:rPr>
        <w:t>1 бр.</w:t>
      </w:r>
      <w:r w:rsidR="00F3408E" w:rsidRPr="006C45AB">
        <w:rPr>
          <w:sz w:val="28"/>
          <w:szCs w:val="28"/>
          <w:lang w:val="bg-BG" w:eastAsia="en-US"/>
        </w:rPr>
        <w:t xml:space="preserve"> по обективни причини – 0</w:t>
      </w:r>
      <w:r w:rsidR="008635C0" w:rsidRPr="006C45AB">
        <w:rPr>
          <w:sz w:val="28"/>
          <w:szCs w:val="28"/>
          <w:lang w:val="bg-BG" w:eastAsia="en-US"/>
        </w:rPr>
        <w:t>,</w:t>
      </w:r>
      <w:r w:rsidRPr="006C45AB">
        <w:rPr>
          <w:sz w:val="28"/>
          <w:szCs w:val="28"/>
          <w:lang w:val="bg-BG" w:eastAsia="en-US"/>
        </w:rPr>
        <w:t>8</w:t>
      </w:r>
      <w:r w:rsidR="00F3408E" w:rsidRPr="006C45AB">
        <w:rPr>
          <w:sz w:val="28"/>
          <w:szCs w:val="28"/>
          <w:lang w:val="bg-BG" w:eastAsia="en-US"/>
        </w:rPr>
        <w:t>6% .</w:t>
      </w:r>
    </w:p>
    <w:p w:rsidR="001972F8" w:rsidRPr="006C45AB" w:rsidRDefault="00F3408E" w:rsidP="006C45AB">
      <w:pPr>
        <w:ind w:firstLine="708"/>
        <w:jc w:val="both"/>
        <w:rPr>
          <w:sz w:val="28"/>
          <w:szCs w:val="28"/>
          <w:lang w:val="bg-BG" w:eastAsia="en-US"/>
        </w:rPr>
      </w:pPr>
      <w:r w:rsidRPr="006C45AB">
        <w:rPr>
          <w:sz w:val="28"/>
          <w:szCs w:val="28"/>
          <w:lang w:val="bg-BG" w:eastAsia="en-US"/>
        </w:rPr>
        <w:t>/</w:t>
      </w:r>
      <w:r w:rsidRPr="006C45AB">
        <w:rPr>
          <w:i/>
          <w:sz w:val="28"/>
          <w:szCs w:val="28"/>
          <w:lang w:val="bg-BG" w:eastAsia="en-US"/>
        </w:rPr>
        <w:t>За сравнение</w:t>
      </w:r>
      <w:r w:rsidR="008635C0" w:rsidRPr="006C45AB">
        <w:rPr>
          <w:i/>
          <w:sz w:val="28"/>
          <w:szCs w:val="28"/>
          <w:lang w:val="bg-BG" w:eastAsia="en-US"/>
        </w:rPr>
        <w:t>:</w:t>
      </w:r>
      <w:r w:rsidR="001972F8" w:rsidRPr="006C45AB">
        <w:rPr>
          <w:sz w:val="28"/>
          <w:szCs w:val="28"/>
          <w:lang w:val="bg-BG" w:eastAsia="en-US"/>
        </w:rPr>
        <w:t xml:space="preserve"> През 2020 г. са обжалвани общо 164 бр. граждански дела. </w:t>
      </w:r>
      <w:r w:rsidR="001972F8" w:rsidRPr="006C45AB">
        <w:rPr>
          <w:sz w:val="28"/>
          <w:szCs w:val="28"/>
          <w:lang w:val="bg-BG"/>
        </w:rPr>
        <w:t>От</w:t>
      </w:r>
      <w:r w:rsidR="001972F8" w:rsidRPr="006C45AB">
        <w:rPr>
          <w:sz w:val="28"/>
          <w:szCs w:val="28"/>
          <w:lang w:val="bg-BG" w:eastAsia="en-US"/>
        </w:rPr>
        <w:t xml:space="preserve"> върнатите към края на отчетния период дела, които  са  151  е видно, че 100 бр. съдебни актове са оставени в сила, което представлява  66,23%, изцяло отменени са  28 бр. дела – 18,54% по виновно поведение на съда, а по обективни причини – представяне на нови доказателства, отказ от иска пред </w:t>
      </w:r>
      <w:proofErr w:type="spellStart"/>
      <w:r w:rsidR="001972F8" w:rsidRPr="006C45AB">
        <w:rPr>
          <w:sz w:val="28"/>
          <w:szCs w:val="28"/>
          <w:lang w:val="bg-BG" w:eastAsia="en-US"/>
        </w:rPr>
        <w:t>въззивната</w:t>
      </w:r>
      <w:proofErr w:type="spellEnd"/>
      <w:r w:rsidR="001972F8" w:rsidRPr="006C45AB">
        <w:rPr>
          <w:sz w:val="28"/>
          <w:szCs w:val="28"/>
          <w:lang w:val="bg-BG" w:eastAsia="en-US"/>
        </w:rPr>
        <w:t xml:space="preserve"> инстанция или постигане на спогодба пред тази инстанция /невиновно поведение на съда/ – 2 бр. – 1,32%, 20 бр. – 13,25% съдебни акта  са потвърдени в едната част, отменени или обезсилени  в другата част по виновно поведение на съда, а 1 бр. по обективни причини – 0,66%;</w:t>
      </w:r>
      <w:r w:rsidRPr="006C45AB">
        <w:rPr>
          <w:sz w:val="28"/>
          <w:szCs w:val="28"/>
          <w:lang w:val="bg-BG" w:eastAsia="en-US"/>
        </w:rPr>
        <w:t xml:space="preserve"> </w:t>
      </w:r>
    </w:p>
    <w:p w:rsidR="00F3408E" w:rsidRPr="006C45AB" w:rsidRDefault="001972F8" w:rsidP="006C45AB">
      <w:pPr>
        <w:ind w:firstLine="708"/>
        <w:jc w:val="both"/>
        <w:rPr>
          <w:sz w:val="28"/>
          <w:szCs w:val="28"/>
          <w:lang w:val="bg-BG" w:eastAsia="en-US"/>
        </w:rPr>
      </w:pPr>
      <w:r w:rsidRPr="006C45AB">
        <w:rPr>
          <w:sz w:val="28"/>
          <w:szCs w:val="28"/>
          <w:lang w:val="bg-BG" w:eastAsia="en-US"/>
        </w:rPr>
        <w:t>П</w:t>
      </w:r>
      <w:r w:rsidR="00F3408E" w:rsidRPr="006C45AB">
        <w:rPr>
          <w:sz w:val="28"/>
          <w:szCs w:val="28"/>
          <w:lang w:val="bg-BG" w:eastAsia="en-US"/>
        </w:rPr>
        <w:t xml:space="preserve">рез 2019 г. са обжалвани общо 186 бр. граждански дела. </w:t>
      </w:r>
      <w:r w:rsidR="00F3408E" w:rsidRPr="006C45AB">
        <w:rPr>
          <w:sz w:val="28"/>
          <w:szCs w:val="28"/>
          <w:lang w:val="bg-BG"/>
        </w:rPr>
        <w:t>От</w:t>
      </w:r>
      <w:r w:rsidR="00F3408E" w:rsidRPr="006C45AB">
        <w:rPr>
          <w:sz w:val="28"/>
          <w:szCs w:val="28"/>
          <w:lang w:val="bg-BG" w:eastAsia="en-US"/>
        </w:rPr>
        <w:t xml:space="preserve"> върнатите към края на отчетния период дела, които са 194 е видно, че 141 бр.</w:t>
      </w:r>
      <w:r w:rsidR="008635C0" w:rsidRPr="006C45AB">
        <w:rPr>
          <w:sz w:val="28"/>
          <w:szCs w:val="28"/>
          <w:lang w:val="bg-BG" w:eastAsia="en-US"/>
        </w:rPr>
        <w:t xml:space="preserve"> </w:t>
      </w:r>
      <w:r w:rsidR="00F3408E" w:rsidRPr="006C45AB">
        <w:rPr>
          <w:sz w:val="28"/>
          <w:szCs w:val="28"/>
          <w:lang w:val="bg-BG" w:eastAsia="en-US"/>
        </w:rPr>
        <w:t xml:space="preserve">съдебни актове са оставени в сила, което представлява 72.68%, изцяло отменени са  30 бр. дела – 15,46% по виновно поведение на съда, а по обективни причини – представяне на нови доказателства, отказ от иска пред </w:t>
      </w:r>
      <w:proofErr w:type="spellStart"/>
      <w:r w:rsidR="00F3408E" w:rsidRPr="006C45AB">
        <w:rPr>
          <w:sz w:val="28"/>
          <w:szCs w:val="28"/>
          <w:lang w:val="bg-BG" w:eastAsia="en-US"/>
        </w:rPr>
        <w:t>въззивната</w:t>
      </w:r>
      <w:proofErr w:type="spellEnd"/>
      <w:r w:rsidR="00F3408E" w:rsidRPr="006C45AB">
        <w:rPr>
          <w:sz w:val="28"/>
          <w:szCs w:val="28"/>
          <w:lang w:val="bg-BG" w:eastAsia="en-US"/>
        </w:rPr>
        <w:t xml:space="preserve"> инстанция или постигане на спогодба пред тази инстанция /невиновно поведение на съда/ – 1 бр. – 0</w:t>
      </w:r>
      <w:r w:rsidR="008635C0" w:rsidRPr="006C45AB">
        <w:rPr>
          <w:sz w:val="28"/>
          <w:szCs w:val="28"/>
          <w:lang w:val="bg-BG" w:eastAsia="en-US"/>
        </w:rPr>
        <w:t>,</w:t>
      </w:r>
      <w:r w:rsidR="00F3408E" w:rsidRPr="006C45AB">
        <w:rPr>
          <w:sz w:val="28"/>
          <w:szCs w:val="28"/>
          <w:lang w:val="bg-BG" w:eastAsia="en-US"/>
        </w:rPr>
        <w:t>52%, 18 бр. – 9</w:t>
      </w:r>
      <w:r w:rsidR="008635C0" w:rsidRPr="006C45AB">
        <w:rPr>
          <w:sz w:val="28"/>
          <w:szCs w:val="28"/>
          <w:lang w:val="bg-BG" w:eastAsia="en-US"/>
        </w:rPr>
        <w:t>,</w:t>
      </w:r>
      <w:r w:rsidR="00F3408E" w:rsidRPr="006C45AB">
        <w:rPr>
          <w:sz w:val="28"/>
          <w:szCs w:val="28"/>
          <w:lang w:val="bg-BG" w:eastAsia="en-US"/>
        </w:rPr>
        <w:t xml:space="preserve">28% съдебни акта са потвърдени в едната </w:t>
      </w:r>
      <w:r w:rsidR="00F3408E" w:rsidRPr="006C45AB">
        <w:rPr>
          <w:sz w:val="28"/>
          <w:szCs w:val="28"/>
          <w:lang w:val="bg-BG" w:eastAsia="en-US"/>
        </w:rPr>
        <w:lastRenderedPageBreak/>
        <w:t>част, отменени или обезсилени в другата част по виновно поведение на съда, а 4 бр. по обективни причини – 2</w:t>
      </w:r>
      <w:r w:rsidR="008635C0" w:rsidRPr="006C45AB">
        <w:rPr>
          <w:sz w:val="28"/>
          <w:szCs w:val="28"/>
          <w:lang w:val="bg-BG" w:eastAsia="en-US"/>
        </w:rPr>
        <w:t>,</w:t>
      </w:r>
      <w:r w:rsidR="00F3408E" w:rsidRPr="006C45AB">
        <w:rPr>
          <w:sz w:val="28"/>
          <w:szCs w:val="28"/>
          <w:lang w:val="bg-BG" w:eastAsia="en-US"/>
        </w:rPr>
        <w:t>06%</w:t>
      </w:r>
      <w:r w:rsidR="008635C0" w:rsidRPr="006C45AB">
        <w:rPr>
          <w:sz w:val="28"/>
          <w:szCs w:val="28"/>
          <w:lang w:val="bg-BG" w:eastAsia="en-US"/>
        </w:rPr>
        <w:t>/.</w:t>
      </w:r>
    </w:p>
    <w:p w:rsidR="00F3408E" w:rsidRPr="00DE14DF" w:rsidRDefault="00F3408E" w:rsidP="006C45AB">
      <w:pPr>
        <w:ind w:firstLine="708"/>
        <w:jc w:val="both"/>
        <w:rPr>
          <w:b/>
          <w:sz w:val="16"/>
          <w:szCs w:val="16"/>
          <w:lang w:val="bg-BG" w:eastAsia="en-US"/>
        </w:rPr>
      </w:pPr>
    </w:p>
    <w:p w:rsidR="001A2EE7" w:rsidRPr="006C45AB" w:rsidRDefault="00CE2FC5" w:rsidP="006C45AB">
      <w:pPr>
        <w:ind w:firstLine="708"/>
        <w:jc w:val="both"/>
        <w:rPr>
          <w:sz w:val="28"/>
          <w:szCs w:val="28"/>
          <w:lang w:val="bg-BG" w:eastAsia="en-US"/>
        </w:rPr>
      </w:pPr>
      <w:r w:rsidRPr="006C45AB">
        <w:rPr>
          <w:sz w:val="28"/>
          <w:szCs w:val="28"/>
          <w:lang w:val="bg-BG" w:eastAsia="en-US"/>
        </w:rPr>
        <w:t>Намаляването на потвърдените съдебни актове в сравнение с предходната година е незначително,</w:t>
      </w:r>
      <w:r w:rsidR="00F3408E" w:rsidRPr="006C45AB">
        <w:rPr>
          <w:sz w:val="28"/>
          <w:szCs w:val="28"/>
          <w:lang w:val="bg-BG" w:eastAsia="en-US"/>
        </w:rPr>
        <w:t xml:space="preserve"> </w:t>
      </w:r>
      <w:r w:rsidRPr="006C45AB">
        <w:rPr>
          <w:sz w:val="28"/>
          <w:szCs w:val="28"/>
          <w:lang w:val="bg-BG" w:eastAsia="en-US"/>
        </w:rPr>
        <w:t>като с</w:t>
      </w:r>
      <w:r w:rsidR="00126024" w:rsidRPr="006C45AB">
        <w:rPr>
          <w:sz w:val="28"/>
          <w:szCs w:val="28"/>
          <w:lang w:val="bg-BG" w:eastAsia="en-US"/>
        </w:rPr>
        <w:t xml:space="preserve">равнителният анализ на този показател през годините води до извода за едни </w:t>
      </w:r>
      <w:r w:rsidR="00C903E8" w:rsidRPr="006C45AB">
        <w:rPr>
          <w:sz w:val="28"/>
          <w:szCs w:val="28"/>
          <w:lang w:val="bg-BG" w:eastAsia="en-US"/>
        </w:rPr>
        <w:t xml:space="preserve">стабилни </w:t>
      </w:r>
      <w:r w:rsidR="00126024" w:rsidRPr="006C45AB">
        <w:rPr>
          <w:sz w:val="28"/>
          <w:szCs w:val="28"/>
          <w:lang w:val="bg-BG" w:eastAsia="en-US"/>
        </w:rPr>
        <w:t xml:space="preserve">резултати </w:t>
      </w:r>
      <w:r w:rsidR="009003F0" w:rsidRPr="006C45AB">
        <w:rPr>
          <w:sz w:val="28"/>
          <w:szCs w:val="28"/>
          <w:lang w:val="bg-BG" w:eastAsia="en-US"/>
        </w:rPr>
        <w:t xml:space="preserve">и </w:t>
      </w:r>
      <w:r w:rsidR="00126024" w:rsidRPr="006C45AB">
        <w:rPr>
          <w:sz w:val="28"/>
          <w:szCs w:val="28"/>
          <w:lang w:val="bg-BG" w:eastAsia="en-US"/>
        </w:rPr>
        <w:t>през изминалата година</w:t>
      </w:r>
      <w:r w:rsidRPr="006C45AB">
        <w:rPr>
          <w:sz w:val="28"/>
          <w:szCs w:val="28"/>
          <w:lang w:val="bg-BG" w:eastAsia="en-US"/>
        </w:rPr>
        <w:t>.</w:t>
      </w:r>
      <w:r w:rsidR="00B3650A" w:rsidRPr="006C45AB">
        <w:rPr>
          <w:sz w:val="28"/>
          <w:szCs w:val="28"/>
          <w:lang w:val="bg-BG" w:eastAsia="en-US"/>
        </w:rPr>
        <w:t xml:space="preserve"> </w:t>
      </w:r>
    </w:p>
    <w:p w:rsidR="00F3408E" w:rsidRPr="00DE14DF" w:rsidRDefault="00394D0E" w:rsidP="006C45AB">
      <w:pPr>
        <w:ind w:firstLine="708"/>
        <w:jc w:val="both"/>
        <w:rPr>
          <w:b/>
          <w:sz w:val="16"/>
          <w:szCs w:val="16"/>
          <w:lang w:val="bg-BG" w:eastAsia="en-US"/>
        </w:rPr>
      </w:pPr>
      <w:r w:rsidRPr="006C45AB">
        <w:rPr>
          <w:b/>
          <w:sz w:val="28"/>
          <w:szCs w:val="28"/>
          <w:lang w:val="bg-BG" w:eastAsia="en-US"/>
        </w:rPr>
        <w:t xml:space="preserve"> </w:t>
      </w:r>
    </w:p>
    <w:p w:rsidR="006E1A2F" w:rsidRPr="006C45AB" w:rsidRDefault="006E1A2F" w:rsidP="006C45AB">
      <w:pPr>
        <w:ind w:firstLine="708"/>
        <w:jc w:val="both"/>
        <w:rPr>
          <w:sz w:val="28"/>
          <w:szCs w:val="28"/>
          <w:lang w:val="bg-BG" w:eastAsia="en-US"/>
        </w:rPr>
      </w:pPr>
      <w:r w:rsidRPr="006C45AB">
        <w:rPr>
          <w:sz w:val="28"/>
          <w:szCs w:val="28"/>
          <w:lang w:val="bg-BG" w:eastAsia="en-US"/>
        </w:rPr>
        <w:t xml:space="preserve">През годината </w:t>
      </w:r>
      <w:r w:rsidR="00DE14DF">
        <w:rPr>
          <w:sz w:val="28"/>
          <w:szCs w:val="28"/>
          <w:lang w:val="bg-BG" w:eastAsia="en-US"/>
        </w:rPr>
        <w:t>няма</w:t>
      </w:r>
      <w:r w:rsidRPr="006C45AB">
        <w:rPr>
          <w:sz w:val="28"/>
          <w:szCs w:val="28"/>
          <w:lang w:val="bg-BG" w:eastAsia="en-US"/>
        </w:rPr>
        <w:t xml:space="preserve"> постъпил</w:t>
      </w:r>
      <w:r w:rsidR="00DE14DF">
        <w:rPr>
          <w:sz w:val="28"/>
          <w:szCs w:val="28"/>
          <w:lang w:val="bg-BG" w:eastAsia="en-US"/>
        </w:rPr>
        <w:t>и</w:t>
      </w:r>
      <w:r w:rsidR="001E074A" w:rsidRPr="006C45AB">
        <w:rPr>
          <w:sz w:val="28"/>
          <w:szCs w:val="28"/>
          <w:lang w:val="bg-BG" w:eastAsia="en-US"/>
        </w:rPr>
        <w:t xml:space="preserve"> </w:t>
      </w:r>
      <w:r w:rsidRPr="006C45AB">
        <w:rPr>
          <w:sz w:val="28"/>
          <w:szCs w:val="28"/>
          <w:lang w:val="bg-BG" w:eastAsia="en-US"/>
        </w:rPr>
        <w:t>молб</w:t>
      </w:r>
      <w:r w:rsidR="00DE14DF">
        <w:rPr>
          <w:sz w:val="28"/>
          <w:szCs w:val="28"/>
          <w:lang w:val="bg-BG" w:eastAsia="en-US"/>
        </w:rPr>
        <w:t>и</w:t>
      </w:r>
      <w:r w:rsidRPr="006C45AB">
        <w:rPr>
          <w:sz w:val="28"/>
          <w:szCs w:val="28"/>
          <w:lang w:val="bg-BG" w:eastAsia="en-US"/>
        </w:rPr>
        <w:t xml:space="preserve"> за определяне срок при </w:t>
      </w:r>
      <w:r w:rsidR="0039397E" w:rsidRPr="006C45AB">
        <w:rPr>
          <w:sz w:val="28"/>
          <w:szCs w:val="28"/>
          <w:lang w:val="bg-BG" w:eastAsia="en-US"/>
        </w:rPr>
        <w:t xml:space="preserve"> </w:t>
      </w:r>
      <w:r w:rsidR="001E074A" w:rsidRPr="006C45AB">
        <w:rPr>
          <w:sz w:val="28"/>
          <w:szCs w:val="28"/>
          <w:lang w:val="bg-BG" w:eastAsia="en-US"/>
        </w:rPr>
        <w:t>бавност</w:t>
      </w:r>
      <w:r w:rsidR="00CE2FC5" w:rsidRPr="006C45AB">
        <w:rPr>
          <w:sz w:val="28"/>
          <w:szCs w:val="28"/>
          <w:lang w:val="bg-BG" w:eastAsia="en-US"/>
        </w:rPr>
        <w:t>.</w:t>
      </w:r>
    </w:p>
    <w:p w:rsidR="0025007F" w:rsidRPr="006C45AB" w:rsidRDefault="0025007F" w:rsidP="006C45AB">
      <w:pPr>
        <w:ind w:firstLine="708"/>
        <w:jc w:val="both"/>
        <w:rPr>
          <w:sz w:val="28"/>
          <w:szCs w:val="28"/>
          <w:lang w:val="bg-BG" w:eastAsia="en-US"/>
        </w:rPr>
      </w:pPr>
    </w:p>
    <w:p w:rsidR="00CE2FC5" w:rsidRPr="006C45AB" w:rsidRDefault="000A7D7C" w:rsidP="006C45AB">
      <w:pPr>
        <w:ind w:firstLine="708"/>
        <w:jc w:val="both"/>
        <w:rPr>
          <w:sz w:val="28"/>
          <w:szCs w:val="28"/>
          <w:lang w:val="bg-BG" w:eastAsia="en-US"/>
        </w:rPr>
      </w:pPr>
      <w:r w:rsidRPr="006C45AB">
        <w:rPr>
          <w:sz w:val="28"/>
          <w:szCs w:val="28"/>
          <w:lang w:val="bg-BG" w:eastAsia="en-US"/>
        </w:rPr>
        <w:t>Изложените статистически данни и техният анализ дават основание да се приеме,</w:t>
      </w:r>
      <w:r w:rsidR="00F3408E" w:rsidRPr="006C45AB">
        <w:rPr>
          <w:sz w:val="28"/>
          <w:szCs w:val="28"/>
          <w:lang w:val="bg-BG" w:eastAsia="en-US"/>
        </w:rPr>
        <w:t xml:space="preserve"> </w:t>
      </w:r>
      <w:r w:rsidRPr="006C45AB">
        <w:rPr>
          <w:sz w:val="28"/>
          <w:szCs w:val="28"/>
          <w:lang w:val="bg-BG" w:eastAsia="en-US"/>
        </w:rPr>
        <w:t>че през 20</w:t>
      </w:r>
      <w:r w:rsidR="00CE2FC5" w:rsidRPr="006C45AB">
        <w:rPr>
          <w:sz w:val="28"/>
          <w:szCs w:val="28"/>
          <w:lang w:val="bg-BG" w:eastAsia="en-US"/>
        </w:rPr>
        <w:t>2</w:t>
      </w:r>
      <w:r w:rsidR="005B5BF0" w:rsidRPr="006C45AB">
        <w:rPr>
          <w:sz w:val="28"/>
          <w:szCs w:val="28"/>
          <w:lang w:val="bg-BG" w:eastAsia="en-US"/>
        </w:rPr>
        <w:t>1</w:t>
      </w:r>
      <w:r w:rsidR="00F3408E" w:rsidRPr="006C45AB">
        <w:rPr>
          <w:sz w:val="28"/>
          <w:szCs w:val="28"/>
          <w:lang w:val="bg-BG" w:eastAsia="en-US"/>
        </w:rPr>
        <w:t xml:space="preserve"> </w:t>
      </w:r>
      <w:r w:rsidRPr="006C45AB">
        <w:rPr>
          <w:sz w:val="28"/>
          <w:szCs w:val="28"/>
          <w:lang w:val="bg-BG" w:eastAsia="en-US"/>
        </w:rPr>
        <w:t>г. се е запазила тенденцията за бързина при насрочване,</w:t>
      </w:r>
      <w:r w:rsidR="00F3408E" w:rsidRPr="006C45AB">
        <w:rPr>
          <w:sz w:val="28"/>
          <w:szCs w:val="28"/>
          <w:lang w:val="bg-BG" w:eastAsia="en-US"/>
        </w:rPr>
        <w:t xml:space="preserve"> </w:t>
      </w:r>
      <w:r w:rsidRPr="006C45AB">
        <w:rPr>
          <w:sz w:val="28"/>
          <w:szCs w:val="28"/>
          <w:lang w:val="bg-BG" w:eastAsia="en-US"/>
        </w:rPr>
        <w:t>разглеждане и</w:t>
      </w:r>
      <w:r w:rsidR="0039397E" w:rsidRPr="006C45AB">
        <w:rPr>
          <w:sz w:val="28"/>
          <w:szCs w:val="28"/>
          <w:lang w:val="bg-BG" w:eastAsia="en-US"/>
        </w:rPr>
        <w:t xml:space="preserve"> </w:t>
      </w:r>
      <w:r w:rsidRPr="006C45AB">
        <w:rPr>
          <w:sz w:val="28"/>
          <w:szCs w:val="28"/>
          <w:lang w:val="bg-BG" w:eastAsia="en-US"/>
        </w:rPr>
        <w:t>решаване на делата</w:t>
      </w:r>
      <w:r w:rsidR="00B3650A" w:rsidRPr="006C45AB">
        <w:rPr>
          <w:sz w:val="28"/>
          <w:szCs w:val="28"/>
          <w:lang w:val="bg-BG" w:eastAsia="en-US"/>
        </w:rPr>
        <w:t>,</w:t>
      </w:r>
      <w:r w:rsidR="0025007F" w:rsidRPr="006C45AB">
        <w:rPr>
          <w:sz w:val="28"/>
          <w:szCs w:val="28"/>
          <w:lang w:val="bg-BG" w:eastAsia="en-US"/>
        </w:rPr>
        <w:t xml:space="preserve"> </w:t>
      </w:r>
      <w:r w:rsidR="00B3650A" w:rsidRPr="006C45AB">
        <w:rPr>
          <w:sz w:val="28"/>
          <w:szCs w:val="28"/>
          <w:lang w:val="bg-BG" w:eastAsia="en-US"/>
        </w:rPr>
        <w:t>независимо от продължителното отсъствие на съдия от гражданско отделение</w:t>
      </w:r>
      <w:r w:rsidR="00CE2FC5" w:rsidRPr="006C45AB">
        <w:rPr>
          <w:sz w:val="28"/>
          <w:szCs w:val="28"/>
          <w:lang w:val="bg-BG" w:eastAsia="en-US"/>
        </w:rPr>
        <w:t xml:space="preserve"> и </w:t>
      </w:r>
      <w:r w:rsidR="005B5BF0" w:rsidRPr="006C45AB">
        <w:rPr>
          <w:sz w:val="28"/>
          <w:szCs w:val="28"/>
          <w:lang w:val="bg-BG" w:eastAsia="en-US"/>
        </w:rPr>
        <w:t xml:space="preserve">цялостното </w:t>
      </w:r>
      <w:r w:rsidR="00F3408E" w:rsidRPr="006C45AB">
        <w:rPr>
          <w:sz w:val="28"/>
          <w:szCs w:val="28"/>
          <w:lang w:val="bg-BG" w:eastAsia="en-US"/>
        </w:rPr>
        <w:t xml:space="preserve">отражение на </w:t>
      </w:r>
      <w:r w:rsidR="00CE2FC5" w:rsidRPr="006C45AB">
        <w:rPr>
          <w:sz w:val="28"/>
          <w:szCs w:val="28"/>
          <w:lang w:val="bg-BG" w:eastAsia="en-US"/>
        </w:rPr>
        <w:t>пандемията от ковид-19 върху правораздавателната дейност.</w:t>
      </w:r>
    </w:p>
    <w:p w:rsidR="00286383" w:rsidRPr="00DE14DF" w:rsidRDefault="00286383" w:rsidP="006C45AB">
      <w:pPr>
        <w:ind w:firstLine="708"/>
        <w:jc w:val="both"/>
        <w:rPr>
          <w:sz w:val="16"/>
          <w:szCs w:val="16"/>
          <w:lang w:val="bg-BG" w:eastAsia="en-US"/>
        </w:rPr>
      </w:pPr>
    </w:p>
    <w:p w:rsidR="00ED5CED" w:rsidRPr="006C45AB" w:rsidRDefault="00394D0E" w:rsidP="006C45AB">
      <w:pPr>
        <w:ind w:firstLine="708"/>
        <w:jc w:val="both"/>
        <w:rPr>
          <w:sz w:val="28"/>
          <w:szCs w:val="28"/>
          <w:lang w:val="bg-BG" w:eastAsia="en-US"/>
        </w:rPr>
      </w:pPr>
      <w:r w:rsidRPr="006C45AB">
        <w:rPr>
          <w:sz w:val="28"/>
          <w:szCs w:val="28"/>
          <w:lang w:val="bg-BG" w:eastAsia="en-US"/>
        </w:rPr>
        <w:t>В гражданското отделение при Р</w:t>
      </w:r>
      <w:r w:rsidR="00255716" w:rsidRPr="006C45AB">
        <w:rPr>
          <w:sz w:val="28"/>
          <w:szCs w:val="28"/>
          <w:lang w:val="bg-BG" w:eastAsia="en-US"/>
        </w:rPr>
        <w:t>ай</w:t>
      </w:r>
      <w:r w:rsidR="00AE0BE4" w:rsidRPr="006C45AB">
        <w:rPr>
          <w:sz w:val="28"/>
          <w:szCs w:val="28"/>
          <w:lang w:val="bg-BG" w:eastAsia="en-US"/>
        </w:rPr>
        <w:t>о</w:t>
      </w:r>
      <w:r w:rsidR="00255716" w:rsidRPr="006C45AB">
        <w:rPr>
          <w:sz w:val="28"/>
          <w:szCs w:val="28"/>
          <w:lang w:val="bg-BG" w:eastAsia="en-US"/>
        </w:rPr>
        <w:t>нен съд –</w:t>
      </w:r>
      <w:r w:rsidR="00B9741E" w:rsidRPr="006C45AB">
        <w:rPr>
          <w:sz w:val="28"/>
          <w:szCs w:val="28"/>
          <w:lang w:val="bg-BG" w:eastAsia="en-US"/>
        </w:rPr>
        <w:t xml:space="preserve"> </w:t>
      </w:r>
      <w:r w:rsidRPr="006C45AB">
        <w:rPr>
          <w:sz w:val="28"/>
          <w:szCs w:val="28"/>
          <w:lang w:val="bg-BG" w:eastAsia="en-US"/>
        </w:rPr>
        <w:t>Казанлък през 20</w:t>
      </w:r>
      <w:r w:rsidR="00BC0492" w:rsidRPr="006C45AB">
        <w:rPr>
          <w:sz w:val="28"/>
          <w:szCs w:val="28"/>
          <w:lang w:val="bg-BG" w:eastAsia="en-US"/>
        </w:rPr>
        <w:t>2</w:t>
      </w:r>
      <w:r w:rsidR="001972F8" w:rsidRPr="006C45AB">
        <w:rPr>
          <w:sz w:val="28"/>
          <w:szCs w:val="28"/>
          <w:lang w:val="bg-BG" w:eastAsia="en-US"/>
        </w:rPr>
        <w:t>1</w:t>
      </w:r>
      <w:r w:rsidR="00B9741E" w:rsidRPr="006C45AB">
        <w:rPr>
          <w:sz w:val="28"/>
          <w:szCs w:val="28"/>
          <w:lang w:val="bg-BG" w:eastAsia="en-US"/>
        </w:rPr>
        <w:t xml:space="preserve"> </w:t>
      </w:r>
      <w:r w:rsidRPr="006C45AB">
        <w:rPr>
          <w:sz w:val="28"/>
          <w:szCs w:val="28"/>
          <w:lang w:val="bg-BG" w:eastAsia="en-US"/>
        </w:rPr>
        <w:t xml:space="preserve">г. са работили съдиите </w:t>
      </w:r>
      <w:r w:rsidR="000A7D7C" w:rsidRPr="006C45AB">
        <w:rPr>
          <w:sz w:val="28"/>
          <w:szCs w:val="28"/>
          <w:lang w:val="bg-BG" w:eastAsia="en-US"/>
        </w:rPr>
        <w:t xml:space="preserve">Йовка </w:t>
      </w:r>
      <w:proofErr w:type="spellStart"/>
      <w:r w:rsidR="000A7D7C" w:rsidRPr="006C45AB">
        <w:rPr>
          <w:sz w:val="28"/>
          <w:szCs w:val="28"/>
          <w:lang w:val="bg-BG" w:eastAsia="en-US"/>
        </w:rPr>
        <w:t>Пудова</w:t>
      </w:r>
      <w:proofErr w:type="spellEnd"/>
      <w:r w:rsidR="000A7D7C" w:rsidRPr="006C45AB">
        <w:rPr>
          <w:sz w:val="28"/>
          <w:szCs w:val="28"/>
          <w:lang w:val="bg-BG" w:eastAsia="en-US"/>
        </w:rPr>
        <w:t>,</w:t>
      </w:r>
      <w:r w:rsidRPr="006C45AB">
        <w:rPr>
          <w:sz w:val="28"/>
          <w:szCs w:val="28"/>
          <w:lang w:val="bg-BG" w:eastAsia="en-US"/>
        </w:rPr>
        <w:t xml:space="preserve"> Кети Косева,</w:t>
      </w:r>
      <w:r w:rsidR="00B9741E" w:rsidRPr="006C45AB">
        <w:rPr>
          <w:sz w:val="28"/>
          <w:szCs w:val="28"/>
          <w:lang w:val="bg-BG" w:eastAsia="en-US"/>
        </w:rPr>
        <w:t xml:space="preserve"> </w:t>
      </w:r>
      <w:r w:rsidR="00E147B5" w:rsidRPr="006C45AB">
        <w:rPr>
          <w:sz w:val="28"/>
          <w:szCs w:val="28"/>
          <w:lang w:val="bg-BG" w:eastAsia="en-US"/>
        </w:rPr>
        <w:t>Нейко Не</w:t>
      </w:r>
      <w:r w:rsidR="000A7D7C" w:rsidRPr="006C45AB">
        <w:rPr>
          <w:sz w:val="28"/>
          <w:szCs w:val="28"/>
          <w:lang w:val="bg-BG" w:eastAsia="en-US"/>
        </w:rPr>
        <w:t>йков</w:t>
      </w:r>
      <w:r w:rsidR="00255716" w:rsidRPr="006C45AB">
        <w:rPr>
          <w:sz w:val="28"/>
          <w:szCs w:val="28"/>
          <w:lang w:val="bg-BG" w:eastAsia="en-US"/>
        </w:rPr>
        <w:t xml:space="preserve"> </w:t>
      </w:r>
      <w:r w:rsidR="0025007F" w:rsidRPr="006C45AB">
        <w:rPr>
          <w:sz w:val="28"/>
          <w:szCs w:val="28"/>
          <w:lang w:val="bg-BG" w:eastAsia="en-US"/>
        </w:rPr>
        <w:t>и</w:t>
      </w:r>
      <w:r w:rsidR="00605A70" w:rsidRPr="006C45AB">
        <w:rPr>
          <w:sz w:val="28"/>
          <w:szCs w:val="28"/>
          <w:lang w:val="bg-BG" w:eastAsia="en-US"/>
        </w:rPr>
        <w:t xml:space="preserve"> </w:t>
      </w:r>
      <w:r w:rsidR="00E147B5" w:rsidRPr="006C45AB">
        <w:rPr>
          <w:sz w:val="28"/>
          <w:szCs w:val="28"/>
          <w:lang w:val="bg-BG" w:eastAsia="en-US"/>
        </w:rPr>
        <w:t>Стела Георгиева</w:t>
      </w:r>
      <w:r w:rsidR="00ED5CED" w:rsidRPr="006C45AB">
        <w:rPr>
          <w:sz w:val="28"/>
          <w:szCs w:val="28"/>
          <w:lang w:val="bg-BG" w:eastAsia="en-US"/>
        </w:rPr>
        <w:t>.</w:t>
      </w:r>
    </w:p>
    <w:p w:rsidR="00AA1055" w:rsidRPr="006C45AB" w:rsidRDefault="00ED5CED" w:rsidP="006C45AB">
      <w:pPr>
        <w:ind w:firstLine="708"/>
        <w:jc w:val="both"/>
        <w:rPr>
          <w:sz w:val="28"/>
          <w:szCs w:val="28"/>
          <w:lang w:val="bg-BG"/>
        </w:rPr>
      </w:pPr>
      <w:r w:rsidRPr="006C45AB">
        <w:rPr>
          <w:sz w:val="28"/>
          <w:szCs w:val="28"/>
          <w:lang w:val="bg-BG" w:eastAsia="en-US"/>
        </w:rPr>
        <w:t xml:space="preserve">До завръщане на Валентина Тодорова – съдия в гражданското отделение, всички съдии в гражданското отделение участват на </w:t>
      </w:r>
      <w:r w:rsidR="00AA1055" w:rsidRPr="006C45AB">
        <w:rPr>
          <w:bCs/>
          <w:sz w:val="28"/>
          <w:szCs w:val="28"/>
          <w:lang w:val="bg-BG"/>
        </w:rPr>
        <w:t>50%</w:t>
      </w:r>
      <w:r w:rsidR="00AA1055" w:rsidRPr="006C45AB">
        <w:rPr>
          <w:sz w:val="28"/>
          <w:szCs w:val="28"/>
          <w:lang w:val="bg-BG"/>
        </w:rPr>
        <w:t xml:space="preserve"> при разпределение на </w:t>
      </w:r>
      <w:r w:rsidRPr="006C45AB">
        <w:rPr>
          <w:sz w:val="28"/>
          <w:szCs w:val="28"/>
          <w:lang w:val="bg-BG"/>
        </w:rPr>
        <w:t xml:space="preserve">граждански </w:t>
      </w:r>
      <w:r w:rsidR="00AA1055" w:rsidRPr="006C45AB">
        <w:rPr>
          <w:sz w:val="28"/>
          <w:szCs w:val="28"/>
          <w:lang w:val="bg-BG"/>
        </w:rPr>
        <w:t>дела от група „Заповедни производства по чл. 410 ГПК“ и</w:t>
      </w:r>
      <w:r w:rsidRPr="006C45AB">
        <w:rPr>
          <w:sz w:val="28"/>
          <w:szCs w:val="28"/>
          <w:lang w:val="bg-BG"/>
        </w:rPr>
        <w:t xml:space="preserve"> на </w:t>
      </w:r>
      <w:r w:rsidR="00AA1055" w:rsidRPr="006C45AB">
        <w:rPr>
          <w:bCs/>
          <w:sz w:val="28"/>
          <w:szCs w:val="28"/>
          <w:lang w:val="bg-BG"/>
        </w:rPr>
        <w:t>100%</w:t>
      </w:r>
      <w:r w:rsidR="00AA1055" w:rsidRPr="006C45AB">
        <w:rPr>
          <w:sz w:val="28"/>
          <w:szCs w:val="28"/>
          <w:lang w:val="bg-BG"/>
        </w:rPr>
        <w:t xml:space="preserve"> при разпределение на </w:t>
      </w:r>
      <w:r w:rsidR="00134CCC" w:rsidRPr="006C45AB">
        <w:rPr>
          <w:sz w:val="28"/>
          <w:szCs w:val="28"/>
          <w:lang w:val="bg-BG"/>
        </w:rPr>
        <w:t xml:space="preserve">граждански </w:t>
      </w:r>
      <w:r w:rsidR="00AA1055" w:rsidRPr="006C45AB">
        <w:rPr>
          <w:sz w:val="28"/>
          <w:szCs w:val="28"/>
          <w:lang w:val="bg-BG"/>
        </w:rPr>
        <w:t>дела от груп</w:t>
      </w:r>
      <w:r w:rsidR="00DF616F" w:rsidRPr="006C45AB">
        <w:rPr>
          <w:sz w:val="28"/>
          <w:szCs w:val="28"/>
          <w:lang w:val="bg-BG"/>
        </w:rPr>
        <w:t>ата</w:t>
      </w:r>
      <w:r w:rsidR="00AA1055" w:rsidRPr="006C45AB">
        <w:rPr>
          <w:sz w:val="28"/>
          <w:szCs w:val="28"/>
          <w:lang w:val="bg-BG"/>
        </w:rPr>
        <w:t xml:space="preserve"> „Молби по чл. 50 СК и по чл. 127, ал. 1 СК“</w:t>
      </w:r>
      <w:r w:rsidRPr="006C45AB">
        <w:rPr>
          <w:sz w:val="28"/>
          <w:szCs w:val="28"/>
          <w:lang w:val="bg-BG"/>
        </w:rPr>
        <w:t>.</w:t>
      </w:r>
      <w:r w:rsidR="00AA1055" w:rsidRPr="006C45AB">
        <w:rPr>
          <w:sz w:val="28"/>
          <w:szCs w:val="28"/>
          <w:lang w:val="bg-BG"/>
        </w:rPr>
        <w:t xml:space="preserve"> </w:t>
      </w:r>
    </w:p>
    <w:p w:rsidR="00134CCC" w:rsidRPr="006C45AB" w:rsidRDefault="00134CCC" w:rsidP="006C45AB">
      <w:pPr>
        <w:ind w:firstLine="708"/>
        <w:jc w:val="both"/>
        <w:rPr>
          <w:sz w:val="28"/>
          <w:szCs w:val="28"/>
          <w:lang w:val="bg-BG"/>
        </w:rPr>
      </w:pPr>
      <w:r w:rsidRPr="006C45AB">
        <w:rPr>
          <w:sz w:val="28"/>
          <w:szCs w:val="28"/>
          <w:lang w:val="bg-BG"/>
        </w:rPr>
        <w:t xml:space="preserve">При разпределение на граждански дела във всяка от останалите групи, Заместник-Административният ръководител участва на 90%, а останалите съдии в гражданското отделение – на 100%. </w:t>
      </w:r>
    </w:p>
    <w:p w:rsidR="00DF616F" w:rsidRPr="00DE14DF" w:rsidRDefault="00DF616F" w:rsidP="006C45AB">
      <w:pPr>
        <w:ind w:firstLine="708"/>
        <w:jc w:val="both"/>
        <w:rPr>
          <w:sz w:val="16"/>
          <w:szCs w:val="16"/>
          <w:lang w:val="bg-BG" w:eastAsia="en-US"/>
        </w:rPr>
      </w:pPr>
    </w:p>
    <w:p w:rsidR="005B5BF0" w:rsidRPr="006C45AB" w:rsidRDefault="000A7D7C" w:rsidP="006C45AB">
      <w:pPr>
        <w:ind w:firstLine="708"/>
        <w:jc w:val="both"/>
        <w:rPr>
          <w:sz w:val="28"/>
          <w:szCs w:val="28"/>
          <w:lang w:val="bg-BG" w:eastAsia="en-US"/>
        </w:rPr>
      </w:pPr>
      <w:r w:rsidRPr="006C45AB">
        <w:rPr>
          <w:sz w:val="28"/>
          <w:szCs w:val="28"/>
          <w:lang w:val="bg-BG" w:eastAsia="en-US"/>
        </w:rPr>
        <w:t>И през отчетната година, продължи практиката съдебните секретари да изготвят ежемесечн</w:t>
      </w:r>
      <w:r w:rsidR="00CE2FC5" w:rsidRPr="006C45AB">
        <w:rPr>
          <w:sz w:val="28"/>
          <w:szCs w:val="28"/>
          <w:lang w:val="bg-BG" w:eastAsia="en-US"/>
        </w:rPr>
        <w:t>и</w:t>
      </w:r>
      <w:r w:rsidRPr="006C45AB">
        <w:rPr>
          <w:sz w:val="28"/>
          <w:szCs w:val="28"/>
          <w:lang w:val="bg-BG" w:eastAsia="en-US"/>
        </w:rPr>
        <w:t xml:space="preserve"> справки за движението на делата по чл. 310 ГПК, както и за неизготвените в законовите срокове съдебни актове. Изводите от тези справки сочат</w:t>
      </w:r>
      <w:r w:rsidR="005B5BF0" w:rsidRPr="006C45AB">
        <w:rPr>
          <w:sz w:val="28"/>
          <w:szCs w:val="28"/>
          <w:lang w:val="bg-BG" w:eastAsia="en-US"/>
        </w:rPr>
        <w:t>,</w:t>
      </w:r>
      <w:r w:rsidR="00E3323B" w:rsidRPr="006C45AB">
        <w:rPr>
          <w:sz w:val="28"/>
          <w:szCs w:val="28"/>
          <w:lang w:val="bg-BG" w:eastAsia="en-US"/>
        </w:rPr>
        <w:t xml:space="preserve"> </w:t>
      </w:r>
      <w:r w:rsidR="005B5BF0" w:rsidRPr="006C45AB">
        <w:rPr>
          <w:sz w:val="28"/>
          <w:szCs w:val="28"/>
          <w:lang w:val="bg-BG" w:eastAsia="en-US"/>
        </w:rPr>
        <w:t>че независимо от високото си натоварване</w:t>
      </w:r>
      <w:r w:rsidR="00E3323B" w:rsidRPr="006C45AB">
        <w:rPr>
          <w:sz w:val="28"/>
          <w:szCs w:val="28"/>
          <w:lang w:val="bg-BG" w:eastAsia="en-US"/>
        </w:rPr>
        <w:t>,</w:t>
      </w:r>
      <w:r w:rsidR="005B5BF0" w:rsidRPr="006C45AB">
        <w:rPr>
          <w:sz w:val="28"/>
          <w:szCs w:val="28"/>
          <w:lang w:val="bg-BG" w:eastAsia="en-US"/>
        </w:rPr>
        <w:t xml:space="preserve"> магистратите от гражданско</w:t>
      </w:r>
      <w:r w:rsidR="00E3323B" w:rsidRPr="006C45AB">
        <w:rPr>
          <w:sz w:val="28"/>
          <w:szCs w:val="28"/>
          <w:lang w:val="bg-BG" w:eastAsia="en-US"/>
        </w:rPr>
        <w:t>то</w:t>
      </w:r>
      <w:r w:rsidR="005B5BF0" w:rsidRPr="006C45AB">
        <w:rPr>
          <w:sz w:val="28"/>
          <w:szCs w:val="28"/>
          <w:lang w:val="bg-BG" w:eastAsia="en-US"/>
        </w:rPr>
        <w:t xml:space="preserve"> отделение се стремят </w:t>
      </w:r>
      <w:r w:rsidR="00752EBB" w:rsidRPr="006C45AB">
        <w:rPr>
          <w:sz w:val="28"/>
          <w:szCs w:val="28"/>
          <w:lang w:val="bg-BG" w:eastAsia="en-US"/>
        </w:rPr>
        <w:t xml:space="preserve">да </w:t>
      </w:r>
      <w:r w:rsidR="005B5BF0" w:rsidRPr="006C45AB">
        <w:rPr>
          <w:sz w:val="28"/>
          <w:szCs w:val="28"/>
          <w:lang w:val="bg-BG" w:eastAsia="en-US"/>
        </w:rPr>
        <w:t xml:space="preserve">съблюдават </w:t>
      </w:r>
      <w:r w:rsidR="000F3839" w:rsidRPr="006C45AB">
        <w:rPr>
          <w:sz w:val="28"/>
          <w:szCs w:val="28"/>
          <w:lang w:val="bg-BG" w:eastAsia="en-US"/>
        </w:rPr>
        <w:t xml:space="preserve"> </w:t>
      </w:r>
      <w:r w:rsidRPr="006C45AB">
        <w:rPr>
          <w:sz w:val="28"/>
          <w:szCs w:val="28"/>
          <w:lang w:val="bg-BG" w:eastAsia="en-US"/>
        </w:rPr>
        <w:t>предвидените в законите срокове</w:t>
      </w:r>
      <w:r w:rsidR="005B5BF0" w:rsidRPr="006C45AB">
        <w:rPr>
          <w:sz w:val="28"/>
          <w:szCs w:val="28"/>
          <w:lang w:val="bg-BG" w:eastAsia="en-US"/>
        </w:rPr>
        <w:t xml:space="preserve"> за движение и приключване на делата.</w:t>
      </w:r>
    </w:p>
    <w:p w:rsidR="005B5BF0" w:rsidRPr="00DE14DF" w:rsidRDefault="005B5BF0" w:rsidP="006C45AB">
      <w:pPr>
        <w:ind w:firstLine="708"/>
        <w:jc w:val="both"/>
        <w:rPr>
          <w:sz w:val="16"/>
          <w:szCs w:val="16"/>
          <w:lang w:val="bg-BG" w:eastAsia="en-US"/>
        </w:rPr>
      </w:pPr>
    </w:p>
    <w:p w:rsidR="00142595" w:rsidRPr="006C45AB" w:rsidRDefault="006E1A2F" w:rsidP="006C45AB">
      <w:pPr>
        <w:ind w:firstLine="708"/>
        <w:jc w:val="both"/>
        <w:rPr>
          <w:sz w:val="28"/>
          <w:szCs w:val="28"/>
          <w:lang w:val="bg-BG" w:eastAsia="en-US"/>
        </w:rPr>
      </w:pPr>
      <w:r w:rsidRPr="006C45AB">
        <w:rPr>
          <w:sz w:val="28"/>
          <w:szCs w:val="28"/>
          <w:lang w:val="bg-BG" w:eastAsia="en-US"/>
        </w:rPr>
        <w:t>Натовареността на съдиите в Районен съд</w:t>
      </w:r>
      <w:r w:rsidR="0025007F" w:rsidRPr="006C45AB">
        <w:rPr>
          <w:sz w:val="28"/>
          <w:szCs w:val="28"/>
          <w:lang w:val="bg-BG" w:eastAsia="en-US"/>
        </w:rPr>
        <w:t xml:space="preserve"> – </w:t>
      </w:r>
      <w:r w:rsidRPr="006C45AB">
        <w:rPr>
          <w:sz w:val="28"/>
          <w:szCs w:val="28"/>
          <w:lang w:val="bg-BG" w:eastAsia="en-US"/>
        </w:rPr>
        <w:t>Казанлък по щат за изминалата</w:t>
      </w:r>
      <w:r w:rsidR="00C0127D" w:rsidRPr="006C45AB">
        <w:rPr>
          <w:sz w:val="28"/>
          <w:szCs w:val="28"/>
          <w:lang w:val="bg-BG" w:eastAsia="en-US"/>
        </w:rPr>
        <w:t xml:space="preserve"> </w:t>
      </w:r>
      <w:r w:rsidR="001E074A" w:rsidRPr="006C45AB">
        <w:rPr>
          <w:sz w:val="28"/>
          <w:szCs w:val="28"/>
          <w:lang w:val="bg-BG" w:eastAsia="en-US"/>
        </w:rPr>
        <w:t>202</w:t>
      </w:r>
      <w:r w:rsidR="00286383" w:rsidRPr="006C45AB">
        <w:rPr>
          <w:sz w:val="28"/>
          <w:szCs w:val="28"/>
          <w:lang w:val="bg-BG" w:eastAsia="en-US"/>
        </w:rPr>
        <w:t>1</w:t>
      </w:r>
      <w:r w:rsidR="00F3408E" w:rsidRPr="006C45AB">
        <w:rPr>
          <w:sz w:val="28"/>
          <w:szCs w:val="28"/>
          <w:lang w:val="bg-BG" w:eastAsia="en-US"/>
        </w:rPr>
        <w:t xml:space="preserve"> </w:t>
      </w:r>
      <w:r w:rsidR="001E074A" w:rsidRPr="006C45AB">
        <w:rPr>
          <w:sz w:val="28"/>
          <w:szCs w:val="28"/>
          <w:lang w:val="bg-BG" w:eastAsia="en-US"/>
        </w:rPr>
        <w:t xml:space="preserve">г. е </w:t>
      </w:r>
      <w:r w:rsidR="00286383" w:rsidRPr="000F6DD8">
        <w:rPr>
          <w:b/>
          <w:sz w:val="28"/>
          <w:szCs w:val="28"/>
          <w:lang w:val="bg-BG" w:eastAsia="en-US"/>
        </w:rPr>
        <w:t>50,67</w:t>
      </w:r>
      <w:r w:rsidR="001E074A" w:rsidRPr="006C45AB">
        <w:rPr>
          <w:sz w:val="28"/>
          <w:szCs w:val="28"/>
          <w:lang w:val="bg-BG" w:eastAsia="en-US"/>
        </w:rPr>
        <w:t xml:space="preserve"> </w:t>
      </w:r>
      <w:r w:rsidR="001E074A" w:rsidRPr="000F6DD8">
        <w:rPr>
          <w:b/>
          <w:sz w:val="28"/>
          <w:szCs w:val="28"/>
          <w:lang w:val="bg-BG" w:eastAsia="en-US"/>
        </w:rPr>
        <w:t>бр.</w:t>
      </w:r>
      <w:r w:rsidR="00F3408E" w:rsidRPr="006C45AB">
        <w:rPr>
          <w:sz w:val="28"/>
          <w:szCs w:val="28"/>
          <w:lang w:val="bg-BG" w:eastAsia="en-US"/>
        </w:rPr>
        <w:t xml:space="preserve"> </w:t>
      </w:r>
      <w:r w:rsidR="001E074A" w:rsidRPr="006C45AB">
        <w:rPr>
          <w:sz w:val="28"/>
          <w:szCs w:val="28"/>
          <w:lang w:val="bg-BG" w:eastAsia="en-US"/>
        </w:rPr>
        <w:t>дела спрямо делата за разглеждане</w:t>
      </w:r>
      <w:r w:rsidR="00EF2D8B" w:rsidRPr="006C45AB">
        <w:rPr>
          <w:sz w:val="28"/>
          <w:szCs w:val="28"/>
          <w:lang w:val="bg-BG" w:eastAsia="en-US"/>
        </w:rPr>
        <w:t xml:space="preserve"> и </w:t>
      </w:r>
      <w:r w:rsidR="00286383" w:rsidRPr="000F6DD8">
        <w:rPr>
          <w:b/>
          <w:sz w:val="28"/>
          <w:szCs w:val="28"/>
          <w:lang w:val="bg-BG" w:eastAsia="en-US"/>
        </w:rPr>
        <w:t>45,78</w:t>
      </w:r>
      <w:r w:rsidR="00EF2D8B" w:rsidRPr="000F6DD8">
        <w:rPr>
          <w:b/>
          <w:sz w:val="28"/>
          <w:szCs w:val="28"/>
          <w:lang w:val="bg-BG" w:eastAsia="en-US"/>
        </w:rPr>
        <w:t xml:space="preserve"> бр.</w:t>
      </w:r>
      <w:r w:rsidR="004A6D7C" w:rsidRPr="006C45AB">
        <w:rPr>
          <w:sz w:val="28"/>
          <w:szCs w:val="28"/>
          <w:lang w:val="bg-BG" w:eastAsia="en-US"/>
        </w:rPr>
        <w:t xml:space="preserve"> </w:t>
      </w:r>
      <w:r w:rsidR="00EF2D8B" w:rsidRPr="006C45AB">
        <w:rPr>
          <w:sz w:val="28"/>
          <w:szCs w:val="28"/>
          <w:lang w:val="bg-BG" w:eastAsia="en-US"/>
        </w:rPr>
        <w:t>спрямо свършените дела.</w:t>
      </w:r>
      <w:r w:rsidR="00DE14DF">
        <w:rPr>
          <w:sz w:val="28"/>
          <w:szCs w:val="28"/>
          <w:lang w:val="bg-BG" w:eastAsia="en-US"/>
        </w:rPr>
        <w:t xml:space="preserve"> </w:t>
      </w:r>
      <w:r w:rsidR="00CE2FC5" w:rsidRPr="006C45AB">
        <w:rPr>
          <w:sz w:val="28"/>
          <w:szCs w:val="28"/>
          <w:lang w:val="bg-BG" w:eastAsia="en-US"/>
        </w:rPr>
        <w:t>/</w:t>
      </w:r>
      <w:r w:rsidR="00CE2FC5" w:rsidRPr="006C45AB">
        <w:rPr>
          <w:i/>
          <w:sz w:val="28"/>
          <w:szCs w:val="28"/>
          <w:lang w:val="bg-BG" w:eastAsia="en-US"/>
        </w:rPr>
        <w:t xml:space="preserve">За </w:t>
      </w:r>
      <w:r w:rsidR="00EF2D8B" w:rsidRPr="006C45AB">
        <w:rPr>
          <w:i/>
          <w:sz w:val="28"/>
          <w:szCs w:val="28"/>
          <w:lang w:val="bg-BG" w:eastAsia="en-US"/>
        </w:rPr>
        <w:t>сравнение:</w:t>
      </w:r>
      <w:r w:rsidR="00EF2D8B" w:rsidRPr="006C45AB">
        <w:rPr>
          <w:sz w:val="28"/>
          <w:szCs w:val="28"/>
          <w:lang w:val="bg-BG" w:eastAsia="en-US"/>
        </w:rPr>
        <w:t xml:space="preserve"> </w:t>
      </w:r>
      <w:r w:rsidR="001972F8" w:rsidRPr="006C45AB">
        <w:rPr>
          <w:sz w:val="28"/>
          <w:szCs w:val="28"/>
          <w:lang w:val="bg-BG" w:eastAsia="en-US"/>
        </w:rPr>
        <w:t xml:space="preserve">през 2020 г. е 44,33 бр. дела спрямо делата за разглеждане и 37,74 бр. спрямо свършените дела, </w:t>
      </w:r>
      <w:r w:rsidR="00EF2D8B" w:rsidRPr="006C45AB">
        <w:rPr>
          <w:sz w:val="28"/>
          <w:szCs w:val="28"/>
          <w:lang w:val="bg-BG" w:eastAsia="en-US"/>
        </w:rPr>
        <w:t xml:space="preserve">през </w:t>
      </w:r>
      <w:r w:rsidR="00C0127D" w:rsidRPr="006C45AB">
        <w:rPr>
          <w:sz w:val="28"/>
          <w:szCs w:val="28"/>
          <w:lang w:val="bg-BG" w:eastAsia="en-US"/>
        </w:rPr>
        <w:t>2019</w:t>
      </w:r>
      <w:r w:rsidR="0025007F" w:rsidRPr="006C45AB">
        <w:rPr>
          <w:sz w:val="28"/>
          <w:szCs w:val="28"/>
          <w:lang w:val="bg-BG" w:eastAsia="en-US"/>
        </w:rPr>
        <w:t xml:space="preserve"> </w:t>
      </w:r>
      <w:r w:rsidR="00C0127D" w:rsidRPr="006C45AB">
        <w:rPr>
          <w:sz w:val="28"/>
          <w:szCs w:val="28"/>
          <w:lang w:val="bg-BG" w:eastAsia="en-US"/>
        </w:rPr>
        <w:t>г.</w:t>
      </w:r>
      <w:r w:rsidRPr="006C45AB">
        <w:rPr>
          <w:sz w:val="28"/>
          <w:szCs w:val="28"/>
          <w:lang w:val="bg-BG" w:eastAsia="en-US"/>
        </w:rPr>
        <w:t xml:space="preserve"> </w:t>
      </w:r>
      <w:r w:rsidR="001972F8" w:rsidRPr="006C45AB">
        <w:rPr>
          <w:sz w:val="28"/>
          <w:szCs w:val="28"/>
          <w:lang w:val="bg-BG" w:eastAsia="en-US"/>
        </w:rPr>
        <w:t>–</w:t>
      </w:r>
      <w:r w:rsidR="00AD3897" w:rsidRPr="006C45AB">
        <w:rPr>
          <w:sz w:val="28"/>
          <w:szCs w:val="28"/>
          <w:lang w:val="bg-BG" w:eastAsia="en-US"/>
        </w:rPr>
        <w:t xml:space="preserve"> 46.32</w:t>
      </w:r>
      <w:r w:rsidR="00B3650A" w:rsidRPr="006C45AB">
        <w:rPr>
          <w:sz w:val="28"/>
          <w:szCs w:val="28"/>
          <w:lang w:val="bg-BG" w:eastAsia="en-US"/>
        </w:rPr>
        <w:t xml:space="preserve"> бр.</w:t>
      </w:r>
      <w:r w:rsidR="0025007F" w:rsidRPr="006C45AB">
        <w:rPr>
          <w:sz w:val="28"/>
          <w:szCs w:val="28"/>
          <w:lang w:val="bg-BG" w:eastAsia="en-US"/>
        </w:rPr>
        <w:t xml:space="preserve"> </w:t>
      </w:r>
      <w:r w:rsidR="00B3650A" w:rsidRPr="006C45AB">
        <w:rPr>
          <w:sz w:val="28"/>
          <w:szCs w:val="28"/>
          <w:lang w:val="bg-BG" w:eastAsia="en-US"/>
        </w:rPr>
        <w:t>де</w:t>
      </w:r>
      <w:r w:rsidR="00CE2FC5" w:rsidRPr="006C45AB">
        <w:rPr>
          <w:sz w:val="28"/>
          <w:szCs w:val="28"/>
          <w:lang w:val="bg-BG" w:eastAsia="en-US"/>
        </w:rPr>
        <w:t>ла спрямо делата за разглеждане</w:t>
      </w:r>
      <w:r w:rsidR="00EF2D8B" w:rsidRPr="006C45AB">
        <w:rPr>
          <w:sz w:val="28"/>
          <w:szCs w:val="28"/>
          <w:lang w:val="bg-BG" w:eastAsia="en-US"/>
        </w:rPr>
        <w:t xml:space="preserve"> и 41,35 бр. спрямо свършените дела</w:t>
      </w:r>
      <w:r w:rsidR="004A6D7C" w:rsidRPr="006C45AB">
        <w:rPr>
          <w:sz w:val="28"/>
          <w:szCs w:val="28"/>
          <w:lang w:val="bg-BG" w:eastAsia="en-US"/>
        </w:rPr>
        <w:t xml:space="preserve">; </w:t>
      </w:r>
      <w:r w:rsidR="00CE2FC5" w:rsidRPr="006C45AB">
        <w:rPr>
          <w:sz w:val="28"/>
          <w:szCs w:val="28"/>
          <w:lang w:val="bg-BG" w:eastAsia="en-US"/>
        </w:rPr>
        <w:t>з</w:t>
      </w:r>
      <w:r w:rsidR="00B3650A" w:rsidRPr="006C45AB">
        <w:rPr>
          <w:sz w:val="28"/>
          <w:szCs w:val="28"/>
          <w:lang w:val="bg-BG" w:eastAsia="en-US"/>
        </w:rPr>
        <w:t xml:space="preserve">а </w:t>
      </w:r>
      <w:r w:rsidR="004C43E1" w:rsidRPr="006C45AB">
        <w:rPr>
          <w:sz w:val="28"/>
          <w:szCs w:val="28"/>
          <w:lang w:val="bg-BG" w:eastAsia="en-US"/>
        </w:rPr>
        <w:t>2018</w:t>
      </w:r>
      <w:r w:rsidR="0025007F" w:rsidRPr="006C45AB">
        <w:rPr>
          <w:sz w:val="28"/>
          <w:szCs w:val="28"/>
          <w:lang w:val="bg-BG" w:eastAsia="en-US"/>
        </w:rPr>
        <w:t xml:space="preserve"> </w:t>
      </w:r>
      <w:r w:rsidR="004C43E1" w:rsidRPr="006C45AB">
        <w:rPr>
          <w:sz w:val="28"/>
          <w:szCs w:val="28"/>
          <w:lang w:val="bg-BG" w:eastAsia="en-US"/>
        </w:rPr>
        <w:t xml:space="preserve">г. </w:t>
      </w:r>
      <w:r w:rsidR="00F3408E" w:rsidRPr="006C45AB">
        <w:rPr>
          <w:sz w:val="28"/>
          <w:szCs w:val="28"/>
          <w:lang w:val="bg-BG" w:eastAsia="en-US"/>
        </w:rPr>
        <w:t>–</w:t>
      </w:r>
      <w:r w:rsidR="004C43E1" w:rsidRPr="006C45AB">
        <w:rPr>
          <w:sz w:val="28"/>
          <w:szCs w:val="28"/>
          <w:lang w:val="bg-BG" w:eastAsia="en-US"/>
        </w:rPr>
        <w:t xml:space="preserve"> 43,79</w:t>
      </w:r>
      <w:r w:rsidR="0025007F" w:rsidRPr="006C45AB">
        <w:rPr>
          <w:sz w:val="28"/>
          <w:szCs w:val="28"/>
          <w:lang w:val="bg-BG" w:eastAsia="en-US"/>
        </w:rPr>
        <w:t xml:space="preserve"> </w:t>
      </w:r>
      <w:r w:rsidR="004C43E1" w:rsidRPr="006C45AB">
        <w:rPr>
          <w:sz w:val="28"/>
          <w:szCs w:val="28"/>
          <w:lang w:val="bg-BG" w:eastAsia="en-US"/>
        </w:rPr>
        <w:t>бр.</w:t>
      </w:r>
      <w:r w:rsidR="0025007F" w:rsidRPr="006C45AB">
        <w:rPr>
          <w:sz w:val="28"/>
          <w:szCs w:val="28"/>
          <w:lang w:val="bg-BG" w:eastAsia="en-US"/>
        </w:rPr>
        <w:t xml:space="preserve"> </w:t>
      </w:r>
      <w:r w:rsidR="004C43E1" w:rsidRPr="006C45AB">
        <w:rPr>
          <w:sz w:val="28"/>
          <w:szCs w:val="28"/>
          <w:lang w:val="bg-BG" w:eastAsia="en-US"/>
        </w:rPr>
        <w:t>дела</w:t>
      </w:r>
      <w:r w:rsidR="00EF2D8B" w:rsidRPr="006C45AB">
        <w:rPr>
          <w:sz w:val="28"/>
          <w:szCs w:val="28"/>
          <w:lang w:val="bg-BG" w:eastAsia="en-US"/>
        </w:rPr>
        <w:t xml:space="preserve"> </w:t>
      </w:r>
      <w:r w:rsidR="004A6D7C" w:rsidRPr="006C45AB">
        <w:rPr>
          <w:sz w:val="28"/>
          <w:szCs w:val="28"/>
          <w:lang w:val="bg-BG" w:eastAsia="en-US"/>
        </w:rPr>
        <w:t xml:space="preserve">спрямо делата за разглеждане </w:t>
      </w:r>
      <w:r w:rsidR="00EF2D8B" w:rsidRPr="006C45AB">
        <w:rPr>
          <w:sz w:val="28"/>
          <w:szCs w:val="28"/>
          <w:lang w:val="bg-BG" w:eastAsia="en-US"/>
        </w:rPr>
        <w:t>и 39,68 бр. спрямо свършените</w:t>
      </w:r>
      <w:r w:rsidR="001972F8" w:rsidRPr="006C45AB">
        <w:rPr>
          <w:sz w:val="28"/>
          <w:szCs w:val="28"/>
          <w:lang w:val="bg-BG" w:eastAsia="en-US"/>
        </w:rPr>
        <w:t>/.</w:t>
      </w:r>
    </w:p>
    <w:p w:rsidR="001972F8" w:rsidRPr="00DE14DF" w:rsidRDefault="001972F8" w:rsidP="006C45AB">
      <w:pPr>
        <w:ind w:firstLine="708"/>
        <w:jc w:val="both"/>
        <w:rPr>
          <w:sz w:val="16"/>
          <w:szCs w:val="16"/>
          <w:lang w:val="bg-BG" w:eastAsia="en-US"/>
        </w:rPr>
      </w:pPr>
    </w:p>
    <w:p w:rsidR="000A7D7C" w:rsidRPr="006C45AB" w:rsidRDefault="001E074A" w:rsidP="006C45AB">
      <w:pPr>
        <w:ind w:firstLine="708"/>
        <w:jc w:val="both"/>
        <w:rPr>
          <w:sz w:val="28"/>
          <w:szCs w:val="28"/>
          <w:lang w:val="bg-BG" w:eastAsia="en-US"/>
        </w:rPr>
      </w:pPr>
      <w:r w:rsidRPr="006C45AB">
        <w:rPr>
          <w:sz w:val="28"/>
          <w:szCs w:val="28"/>
          <w:lang w:val="bg-BG" w:eastAsia="en-US"/>
        </w:rPr>
        <w:t>Действителната натовареност през 202</w:t>
      </w:r>
      <w:r w:rsidR="00286383" w:rsidRPr="006C45AB">
        <w:rPr>
          <w:sz w:val="28"/>
          <w:szCs w:val="28"/>
          <w:lang w:val="bg-BG" w:eastAsia="en-US"/>
        </w:rPr>
        <w:t>1</w:t>
      </w:r>
      <w:r w:rsidRPr="006C45AB">
        <w:rPr>
          <w:sz w:val="28"/>
          <w:szCs w:val="28"/>
          <w:lang w:val="bg-BG" w:eastAsia="en-US"/>
        </w:rPr>
        <w:t xml:space="preserve"> г. общо за съда е </w:t>
      </w:r>
      <w:r w:rsidR="00286383" w:rsidRPr="000F6DD8">
        <w:rPr>
          <w:b/>
          <w:sz w:val="28"/>
          <w:szCs w:val="28"/>
          <w:lang w:val="bg-BG" w:eastAsia="en-US"/>
        </w:rPr>
        <w:t>56,30</w:t>
      </w:r>
      <w:r w:rsidRPr="000F6DD8">
        <w:rPr>
          <w:b/>
          <w:sz w:val="28"/>
          <w:szCs w:val="28"/>
          <w:lang w:val="bg-BG" w:eastAsia="en-US"/>
        </w:rPr>
        <w:t xml:space="preserve"> бр</w:t>
      </w:r>
      <w:r w:rsidRPr="006C45AB">
        <w:rPr>
          <w:sz w:val="28"/>
          <w:szCs w:val="28"/>
          <w:lang w:val="bg-BG" w:eastAsia="en-US"/>
        </w:rPr>
        <w:t>. дела</w:t>
      </w:r>
      <w:r w:rsidR="004A6D7C" w:rsidRPr="006C45AB">
        <w:rPr>
          <w:sz w:val="28"/>
          <w:szCs w:val="28"/>
          <w:lang w:val="bg-BG" w:eastAsia="en-US"/>
        </w:rPr>
        <w:t xml:space="preserve"> спрямо делата за разглеждане и </w:t>
      </w:r>
      <w:r w:rsidR="00286383" w:rsidRPr="000F6DD8">
        <w:rPr>
          <w:b/>
          <w:sz w:val="28"/>
          <w:szCs w:val="28"/>
          <w:lang w:val="bg-BG" w:eastAsia="en-US"/>
        </w:rPr>
        <w:t>50,86</w:t>
      </w:r>
      <w:r w:rsidR="004A6D7C" w:rsidRPr="000F6DD8">
        <w:rPr>
          <w:b/>
          <w:sz w:val="28"/>
          <w:szCs w:val="28"/>
          <w:lang w:val="bg-BG" w:eastAsia="en-US"/>
        </w:rPr>
        <w:t xml:space="preserve"> бр.</w:t>
      </w:r>
      <w:r w:rsidR="004A6D7C" w:rsidRPr="006C45AB">
        <w:rPr>
          <w:sz w:val="28"/>
          <w:szCs w:val="28"/>
          <w:lang w:val="bg-BG" w:eastAsia="en-US"/>
        </w:rPr>
        <w:t xml:space="preserve"> дела спрямо свършените дела.</w:t>
      </w:r>
      <w:r w:rsidR="00DE14DF">
        <w:rPr>
          <w:sz w:val="28"/>
          <w:szCs w:val="28"/>
          <w:lang w:val="bg-BG" w:eastAsia="en-US"/>
        </w:rPr>
        <w:t xml:space="preserve"> </w:t>
      </w:r>
      <w:r w:rsidR="00CE2FC5" w:rsidRPr="006C45AB">
        <w:rPr>
          <w:sz w:val="28"/>
          <w:szCs w:val="28"/>
          <w:lang w:val="bg-BG" w:eastAsia="en-US"/>
        </w:rPr>
        <w:t>/</w:t>
      </w:r>
      <w:r w:rsidR="004A6D7C" w:rsidRPr="006C45AB">
        <w:rPr>
          <w:i/>
          <w:sz w:val="28"/>
          <w:szCs w:val="28"/>
          <w:lang w:val="bg-BG" w:eastAsia="en-US"/>
        </w:rPr>
        <w:t>За сравнение:</w:t>
      </w:r>
      <w:r w:rsidR="004A6D7C" w:rsidRPr="006C45AB">
        <w:rPr>
          <w:sz w:val="28"/>
          <w:szCs w:val="28"/>
          <w:lang w:val="bg-BG" w:eastAsia="en-US"/>
        </w:rPr>
        <w:t xml:space="preserve"> </w:t>
      </w:r>
      <w:r w:rsidR="001972F8" w:rsidRPr="006C45AB">
        <w:rPr>
          <w:sz w:val="28"/>
          <w:szCs w:val="28"/>
          <w:lang w:val="bg-BG" w:eastAsia="en-US"/>
        </w:rPr>
        <w:t xml:space="preserve">през 2020 г. е 49,72 бр. дела спрямо делата за разглеждане и 42,33 бр. дела спрямо свършените дела, </w:t>
      </w:r>
      <w:r w:rsidR="00AD3897" w:rsidRPr="006C45AB">
        <w:rPr>
          <w:sz w:val="28"/>
          <w:szCs w:val="28"/>
          <w:lang w:val="bg-BG" w:eastAsia="en-US"/>
        </w:rPr>
        <w:t xml:space="preserve">през 2019 г. </w:t>
      </w:r>
      <w:r w:rsidR="001972F8" w:rsidRPr="006C45AB">
        <w:rPr>
          <w:sz w:val="28"/>
          <w:szCs w:val="28"/>
          <w:lang w:val="bg-BG" w:eastAsia="en-US"/>
        </w:rPr>
        <w:t>–</w:t>
      </w:r>
      <w:r w:rsidR="00AD3897" w:rsidRPr="006C45AB">
        <w:rPr>
          <w:sz w:val="28"/>
          <w:szCs w:val="28"/>
          <w:lang w:val="bg-BG" w:eastAsia="en-US"/>
        </w:rPr>
        <w:t xml:space="preserve"> 47</w:t>
      </w:r>
      <w:r w:rsidR="008635C0" w:rsidRPr="006C45AB">
        <w:rPr>
          <w:sz w:val="28"/>
          <w:szCs w:val="28"/>
          <w:lang w:val="bg-BG" w:eastAsia="en-US"/>
        </w:rPr>
        <w:t>,</w:t>
      </w:r>
      <w:r w:rsidR="00AD3897" w:rsidRPr="006C45AB">
        <w:rPr>
          <w:sz w:val="28"/>
          <w:szCs w:val="28"/>
          <w:lang w:val="bg-BG" w:eastAsia="en-US"/>
        </w:rPr>
        <w:t>50 бр.</w:t>
      </w:r>
      <w:r w:rsidR="0025007F" w:rsidRPr="006C45AB">
        <w:rPr>
          <w:sz w:val="28"/>
          <w:szCs w:val="28"/>
          <w:lang w:val="bg-BG" w:eastAsia="en-US"/>
        </w:rPr>
        <w:t xml:space="preserve"> </w:t>
      </w:r>
      <w:r w:rsidR="00AD3897" w:rsidRPr="006C45AB">
        <w:rPr>
          <w:sz w:val="28"/>
          <w:szCs w:val="28"/>
          <w:lang w:val="bg-BG" w:eastAsia="en-US"/>
        </w:rPr>
        <w:t>дела</w:t>
      </w:r>
      <w:r w:rsidR="004A6D7C" w:rsidRPr="006C45AB">
        <w:rPr>
          <w:sz w:val="28"/>
          <w:szCs w:val="28"/>
          <w:lang w:val="bg-BG" w:eastAsia="en-US"/>
        </w:rPr>
        <w:t xml:space="preserve"> спрямо делата за разглеждане и 42,41 бр. дела спрямо свършените дела;</w:t>
      </w:r>
      <w:r w:rsidR="00F3408E" w:rsidRPr="006C45AB">
        <w:rPr>
          <w:sz w:val="28"/>
          <w:szCs w:val="28"/>
          <w:lang w:val="bg-BG" w:eastAsia="en-US"/>
        </w:rPr>
        <w:t xml:space="preserve"> </w:t>
      </w:r>
      <w:r w:rsidR="00CE2FC5" w:rsidRPr="006C45AB">
        <w:rPr>
          <w:sz w:val="28"/>
          <w:szCs w:val="28"/>
          <w:lang w:val="bg-BG" w:eastAsia="en-US"/>
        </w:rPr>
        <w:t>п</w:t>
      </w:r>
      <w:r w:rsidR="00AD3897" w:rsidRPr="006C45AB">
        <w:rPr>
          <w:sz w:val="28"/>
          <w:szCs w:val="28"/>
          <w:lang w:val="bg-BG" w:eastAsia="en-US"/>
        </w:rPr>
        <w:t xml:space="preserve">рез 2018 г. </w:t>
      </w:r>
      <w:r w:rsidR="004A6D7C" w:rsidRPr="006C45AB">
        <w:rPr>
          <w:sz w:val="28"/>
          <w:szCs w:val="28"/>
          <w:lang w:val="bg-BG" w:eastAsia="en-US"/>
        </w:rPr>
        <w:t>–</w:t>
      </w:r>
      <w:r w:rsidR="005A7616" w:rsidRPr="006C45AB">
        <w:rPr>
          <w:sz w:val="28"/>
          <w:szCs w:val="28"/>
          <w:lang w:val="bg-BG" w:eastAsia="en-US"/>
        </w:rPr>
        <w:t xml:space="preserve"> </w:t>
      </w:r>
      <w:r w:rsidR="00AD3897" w:rsidRPr="006C45AB">
        <w:rPr>
          <w:sz w:val="28"/>
          <w:szCs w:val="28"/>
          <w:lang w:val="bg-BG" w:eastAsia="en-US"/>
        </w:rPr>
        <w:t>44</w:t>
      </w:r>
      <w:r w:rsidR="008635C0" w:rsidRPr="006C45AB">
        <w:rPr>
          <w:sz w:val="28"/>
          <w:szCs w:val="28"/>
          <w:lang w:val="bg-BG" w:eastAsia="en-US"/>
        </w:rPr>
        <w:t>,</w:t>
      </w:r>
      <w:r w:rsidR="00AD3897" w:rsidRPr="006C45AB">
        <w:rPr>
          <w:sz w:val="28"/>
          <w:szCs w:val="28"/>
          <w:lang w:val="bg-BG" w:eastAsia="en-US"/>
        </w:rPr>
        <w:t>53 бр.</w:t>
      </w:r>
      <w:r w:rsidR="0025007F" w:rsidRPr="006C45AB">
        <w:rPr>
          <w:sz w:val="28"/>
          <w:szCs w:val="28"/>
          <w:lang w:val="bg-BG" w:eastAsia="en-US"/>
        </w:rPr>
        <w:t xml:space="preserve"> </w:t>
      </w:r>
      <w:r w:rsidR="00AD3897" w:rsidRPr="006C45AB">
        <w:rPr>
          <w:sz w:val="28"/>
          <w:szCs w:val="28"/>
          <w:lang w:val="bg-BG" w:eastAsia="en-US"/>
        </w:rPr>
        <w:t>дела</w:t>
      </w:r>
      <w:r w:rsidR="004A6D7C" w:rsidRPr="006C45AB">
        <w:rPr>
          <w:sz w:val="28"/>
          <w:szCs w:val="28"/>
          <w:lang w:val="bg-BG" w:eastAsia="en-US"/>
        </w:rPr>
        <w:t xml:space="preserve"> спрямо делата за разглеждане и 40,36 бр. дела спрямо свършените дела/.</w:t>
      </w:r>
    </w:p>
    <w:p w:rsidR="005C3EC6" w:rsidRPr="006C45AB" w:rsidRDefault="005C3EC6" w:rsidP="006C45AB">
      <w:pPr>
        <w:ind w:left="708"/>
        <w:jc w:val="center"/>
        <w:outlineLvl w:val="0"/>
        <w:rPr>
          <w:b/>
          <w:sz w:val="28"/>
          <w:szCs w:val="28"/>
          <w:lang w:val="bg-BG" w:eastAsia="en-US"/>
        </w:rPr>
      </w:pPr>
      <w:r w:rsidRPr="006C45AB">
        <w:rPr>
          <w:b/>
          <w:sz w:val="28"/>
          <w:szCs w:val="28"/>
          <w:lang w:eastAsia="en-US"/>
        </w:rPr>
        <w:lastRenderedPageBreak/>
        <w:t>IV</w:t>
      </w:r>
      <w:r w:rsidRPr="006C45AB">
        <w:rPr>
          <w:b/>
          <w:sz w:val="28"/>
          <w:szCs w:val="28"/>
          <w:lang w:val="bg-BG" w:eastAsia="en-US"/>
        </w:rPr>
        <w:t xml:space="preserve">. </w:t>
      </w:r>
      <w:r w:rsidR="00752EBB" w:rsidRPr="006C45AB">
        <w:rPr>
          <w:b/>
          <w:sz w:val="28"/>
          <w:szCs w:val="28"/>
          <w:lang w:val="bg-BG" w:eastAsia="en-US"/>
        </w:rPr>
        <w:t>СЪДЕБНО ИЗПЪЛНЕНИЕ</w:t>
      </w:r>
    </w:p>
    <w:p w:rsidR="005C3EC6" w:rsidRPr="006C45AB" w:rsidRDefault="005C3EC6" w:rsidP="006C45AB">
      <w:pPr>
        <w:ind w:left="708"/>
        <w:jc w:val="both"/>
        <w:outlineLvl w:val="0"/>
        <w:rPr>
          <w:sz w:val="28"/>
          <w:szCs w:val="28"/>
          <w:lang w:val="bg-BG" w:eastAsia="en-US"/>
        </w:rPr>
      </w:pPr>
    </w:p>
    <w:p w:rsidR="005C3EC6" w:rsidRPr="006C45AB" w:rsidRDefault="005C3EC6" w:rsidP="006C45AB">
      <w:pPr>
        <w:ind w:firstLine="708"/>
        <w:jc w:val="both"/>
        <w:outlineLvl w:val="0"/>
        <w:rPr>
          <w:sz w:val="28"/>
          <w:szCs w:val="28"/>
          <w:lang w:val="bg-BG" w:eastAsia="en-US"/>
        </w:rPr>
      </w:pPr>
      <w:r w:rsidRPr="006C45AB">
        <w:rPr>
          <w:sz w:val="28"/>
          <w:szCs w:val="28"/>
          <w:lang w:val="bg-BG" w:eastAsia="en-US"/>
        </w:rPr>
        <w:t>През изминалата 202</w:t>
      </w:r>
      <w:r w:rsidR="00EA509D" w:rsidRPr="006C45AB">
        <w:rPr>
          <w:sz w:val="28"/>
          <w:szCs w:val="28"/>
          <w:lang w:val="bg-BG" w:eastAsia="en-US"/>
        </w:rPr>
        <w:t>1</w:t>
      </w:r>
      <w:r w:rsidRPr="006C45AB">
        <w:rPr>
          <w:sz w:val="28"/>
          <w:szCs w:val="28"/>
          <w:lang w:val="bg-BG" w:eastAsia="en-US"/>
        </w:rPr>
        <w:t xml:space="preserve"> г. съдебно-изпълнителната служба работи  с щат за двама държавни съдебни изпълнители – Стефка </w:t>
      </w:r>
      <w:proofErr w:type="spellStart"/>
      <w:r w:rsidRPr="006C45AB">
        <w:rPr>
          <w:sz w:val="28"/>
          <w:szCs w:val="28"/>
          <w:lang w:val="bg-BG" w:eastAsia="en-US"/>
        </w:rPr>
        <w:t>Хиновска</w:t>
      </w:r>
      <w:proofErr w:type="spellEnd"/>
      <w:r w:rsidRPr="006C45AB">
        <w:rPr>
          <w:sz w:val="28"/>
          <w:szCs w:val="28"/>
          <w:lang w:val="bg-BG" w:eastAsia="en-US"/>
        </w:rPr>
        <w:t xml:space="preserve"> – ръководител служба „СИС“ и </w:t>
      </w:r>
      <w:r w:rsidR="00EA509D" w:rsidRPr="006C45AB">
        <w:rPr>
          <w:sz w:val="28"/>
          <w:szCs w:val="28"/>
          <w:lang w:val="bg-BG" w:eastAsia="en-US"/>
        </w:rPr>
        <w:t>Ивайло Енчев</w:t>
      </w:r>
      <w:r w:rsidRPr="006C45AB">
        <w:rPr>
          <w:sz w:val="28"/>
          <w:szCs w:val="28"/>
          <w:lang w:val="bg-BG" w:eastAsia="en-US"/>
        </w:rPr>
        <w:t xml:space="preserve">, както и с двама съдебни служители. </w:t>
      </w:r>
    </w:p>
    <w:p w:rsidR="00F95CDE" w:rsidRPr="00AE2D62" w:rsidRDefault="00F95CDE" w:rsidP="006C45AB">
      <w:pPr>
        <w:ind w:firstLine="708"/>
        <w:jc w:val="both"/>
        <w:outlineLvl w:val="0"/>
        <w:rPr>
          <w:sz w:val="16"/>
          <w:szCs w:val="16"/>
          <w:lang w:val="bg-BG" w:eastAsia="en-US"/>
        </w:rPr>
      </w:pPr>
    </w:p>
    <w:p w:rsidR="005C3EC6" w:rsidRPr="006C45AB" w:rsidRDefault="005C3EC6" w:rsidP="006C45AB">
      <w:pPr>
        <w:ind w:firstLine="708"/>
        <w:jc w:val="both"/>
        <w:outlineLvl w:val="0"/>
        <w:rPr>
          <w:sz w:val="28"/>
          <w:szCs w:val="28"/>
          <w:lang w:val="bg-BG" w:eastAsia="en-US"/>
        </w:rPr>
      </w:pPr>
      <w:r w:rsidRPr="006C45AB">
        <w:rPr>
          <w:sz w:val="28"/>
          <w:szCs w:val="28"/>
          <w:lang w:val="bg-BG" w:eastAsia="en-US"/>
        </w:rPr>
        <w:t xml:space="preserve">През отчетния период в съдебно-изпълнителната служба при Районен съд – Казанлък са постъпили </w:t>
      </w:r>
      <w:r w:rsidR="00EA509D" w:rsidRPr="006C45AB">
        <w:rPr>
          <w:b/>
          <w:sz w:val="28"/>
          <w:szCs w:val="28"/>
          <w:lang w:val="bg-BG" w:eastAsia="en-US"/>
        </w:rPr>
        <w:t>416</w:t>
      </w:r>
      <w:r w:rsidRPr="006C45AB">
        <w:rPr>
          <w:sz w:val="28"/>
          <w:szCs w:val="28"/>
          <w:lang w:val="bg-BG" w:eastAsia="en-US"/>
        </w:rPr>
        <w:t xml:space="preserve"> бр. дела.</w:t>
      </w:r>
      <w:r w:rsidR="008635C0" w:rsidRPr="006C45AB">
        <w:rPr>
          <w:sz w:val="28"/>
          <w:szCs w:val="28"/>
          <w:lang w:val="bg-BG" w:eastAsia="en-US"/>
        </w:rPr>
        <w:t xml:space="preserve"> </w:t>
      </w:r>
      <w:r w:rsidRPr="006C45AB">
        <w:rPr>
          <w:sz w:val="28"/>
          <w:szCs w:val="28"/>
          <w:lang w:val="bg-BG" w:eastAsia="en-US"/>
        </w:rPr>
        <w:t>/</w:t>
      </w:r>
      <w:r w:rsidRPr="006C45AB">
        <w:rPr>
          <w:i/>
          <w:sz w:val="28"/>
          <w:szCs w:val="28"/>
          <w:lang w:val="bg-BG" w:eastAsia="en-US"/>
        </w:rPr>
        <w:t>За сравнение</w:t>
      </w:r>
      <w:r w:rsidR="008635C0" w:rsidRPr="006C45AB">
        <w:rPr>
          <w:i/>
          <w:sz w:val="28"/>
          <w:szCs w:val="28"/>
          <w:lang w:val="bg-BG" w:eastAsia="en-US"/>
        </w:rPr>
        <w:t>:</w:t>
      </w:r>
      <w:r w:rsidRPr="006C45AB">
        <w:rPr>
          <w:sz w:val="28"/>
          <w:szCs w:val="28"/>
          <w:lang w:val="bg-BG" w:eastAsia="en-US"/>
        </w:rPr>
        <w:t xml:space="preserve"> п</w:t>
      </w:r>
      <w:r w:rsidR="00EA509D" w:rsidRPr="006C45AB">
        <w:rPr>
          <w:sz w:val="28"/>
          <w:szCs w:val="28"/>
          <w:lang w:val="bg-BG" w:eastAsia="en-US"/>
        </w:rPr>
        <w:t>рез 2020 г. са постъпили 274 бр. дела, п</w:t>
      </w:r>
      <w:r w:rsidRPr="006C45AB">
        <w:rPr>
          <w:sz w:val="28"/>
          <w:szCs w:val="28"/>
          <w:lang w:val="bg-BG" w:eastAsia="en-US"/>
        </w:rPr>
        <w:t xml:space="preserve">рез 2019 г. </w:t>
      </w:r>
      <w:r w:rsidR="00EA509D" w:rsidRPr="006C45AB">
        <w:rPr>
          <w:sz w:val="28"/>
          <w:szCs w:val="28"/>
          <w:lang w:val="bg-BG" w:eastAsia="en-US"/>
        </w:rPr>
        <w:t xml:space="preserve">– </w:t>
      </w:r>
      <w:r w:rsidRPr="006C45AB">
        <w:rPr>
          <w:sz w:val="28"/>
          <w:szCs w:val="28"/>
          <w:lang w:val="bg-BG" w:eastAsia="en-US"/>
        </w:rPr>
        <w:t xml:space="preserve">454 бр. дела, през 2018 г. – 344 бр. дела/. </w:t>
      </w:r>
    </w:p>
    <w:p w:rsidR="00CD5153" w:rsidRPr="006C45AB" w:rsidRDefault="005A7616" w:rsidP="006C45AB">
      <w:pPr>
        <w:ind w:firstLine="708"/>
        <w:jc w:val="both"/>
        <w:outlineLvl w:val="0"/>
        <w:rPr>
          <w:sz w:val="28"/>
          <w:szCs w:val="28"/>
          <w:lang w:val="bg-BG" w:eastAsia="en-US"/>
        </w:rPr>
      </w:pPr>
      <w:r w:rsidRPr="006C45AB">
        <w:rPr>
          <w:sz w:val="28"/>
          <w:szCs w:val="28"/>
          <w:lang w:val="bg-BG" w:eastAsia="en-US"/>
        </w:rPr>
        <w:t>Констатира се,</w:t>
      </w:r>
      <w:r w:rsidR="001D3E00" w:rsidRPr="006C45AB">
        <w:rPr>
          <w:sz w:val="28"/>
          <w:szCs w:val="28"/>
          <w:lang w:val="bg-BG" w:eastAsia="en-US"/>
        </w:rPr>
        <w:t xml:space="preserve"> </w:t>
      </w:r>
      <w:r w:rsidRPr="006C45AB">
        <w:rPr>
          <w:sz w:val="28"/>
          <w:szCs w:val="28"/>
          <w:lang w:val="bg-BG" w:eastAsia="en-US"/>
        </w:rPr>
        <w:t xml:space="preserve">че изпълнителните дела са </w:t>
      </w:r>
      <w:r w:rsidR="00EA509D" w:rsidRPr="006C45AB">
        <w:rPr>
          <w:sz w:val="28"/>
          <w:szCs w:val="28"/>
          <w:lang w:val="bg-BG" w:eastAsia="en-US"/>
        </w:rPr>
        <w:t>се увеличили</w:t>
      </w:r>
      <w:r w:rsidR="00451657" w:rsidRPr="006C45AB">
        <w:rPr>
          <w:sz w:val="28"/>
          <w:szCs w:val="28"/>
          <w:lang w:val="bg-BG" w:eastAsia="en-US"/>
        </w:rPr>
        <w:t xml:space="preserve"> </w:t>
      </w:r>
      <w:r w:rsidRPr="006C45AB">
        <w:rPr>
          <w:sz w:val="28"/>
          <w:szCs w:val="28"/>
          <w:lang w:val="bg-BG" w:eastAsia="en-US"/>
        </w:rPr>
        <w:t>с</w:t>
      </w:r>
      <w:r w:rsidR="001D3E00" w:rsidRPr="006C45AB">
        <w:rPr>
          <w:sz w:val="28"/>
          <w:szCs w:val="28"/>
          <w:lang w:val="bg-BG" w:eastAsia="en-US"/>
        </w:rPr>
        <w:t xml:space="preserve">ъс </w:t>
      </w:r>
      <w:r w:rsidRPr="006C45AB">
        <w:rPr>
          <w:sz w:val="28"/>
          <w:szCs w:val="28"/>
          <w:lang w:val="bg-BG" w:eastAsia="en-US"/>
        </w:rPr>
        <w:t>1</w:t>
      </w:r>
      <w:r w:rsidR="00EA509D" w:rsidRPr="006C45AB">
        <w:rPr>
          <w:sz w:val="28"/>
          <w:szCs w:val="28"/>
          <w:lang w:val="bg-BG" w:eastAsia="en-US"/>
        </w:rPr>
        <w:t>42</w:t>
      </w:r>
      <w:r w:rsidR="001D3E00" w:rsidRPr="006C45AB">
        <w:rPr>
          <w:sz w:val="28"/>
          <w:szCs w:val="28"/>
          <w:lang w:val="bg-BG" w:eastAsia="en-US"/>
        </w:rPr>
        <w:t xml:space="preserve"> </w:t>
      </w:r>
      <w:r w:rsidRPr="006C45AB">
        <w:rPr>
          <w:sz w:val="28"/>
          <w:szCs w:val="28"/>
          <w:lang w:val="bg-BG" w:eastAsia="en-US"/>
        </w:rPr>
        <w:t>бр.</w:t>
      </w:r>
      <w:r w:rsidR="001D3E00" w:rsidRPr="006C45AB">
        <w:rPr>
          <w:sz w:val="28"/>
          <w:szCs w:val="28"/>
          <w:lang w:val="bg-BG" w:eastAsia="en-US"/>
        </w:rPr>
        <w:t xml:space="preserve"> </w:t>
      </w:r>
      <w:r w:rsidRPr="006C45AB">
        <w:rPr>
          <w:sz w:val="28"/>
          <w:szCs w:val="28"/>
          <w:lang w:val="bg-BG" w:eastAsia="en-US"/>
        </w:rPr>
        <w:t xml:space="preserve">дела </w:t>
      </w:r>
      <w:r w:rsidR="001D3E00" w:rsidRPr="006C45AB">
        <w:rPr>
          <w:sz w:val="28"/>
          <w:szCs w:val="28"/>
          <w:lang w:val="bg-BG" w:eastAsia="en-US"/>
        </w:rPr>
        <w:t xml:space="preserve">в сравнение </w:t>
      </w:r>
      <w:r w:rsidRPr="006C45AB">
        <w:rPr>
          <w:sz w:val="28"/>
          <w:szCs w:val="28"/>
          <w:lang w:val="bg-BG" w:eastAsia="en-US"/>
        </w:rPr>
        <w:t>с предходната година.</w:t>
      </w:r>
      <w:r w:rsidR="001D3E00" w:rsidRPr="006C45AB">
        <w:rPr>
          <w:sz w:val="28"/>
          <w:szCs w:val="28"/>
          <w:lang w:val="bg-BG" w:eastAsia="en-US"/>
        </w:rPr>
        <w:t xml:space="preserve"> </w:t>
      </w:r>
    </w:p>
    <w:p w:rsidR="000F3839" w:rsidRPr="006C45AB" w:rsidRDefault="000F3839" w:rsidP="006C45AB">
      <w:pPr>
        <w:ind w:left="720"/>
        <w:jc w:val="both"/>
        <w:rPr>
          <w:sz w:val="28"/>
          <w:szCs w:val="28"/>
          <w:lang w:val="bg-BG" w:eastAsia="en-US"/>
        </w:rPr>
      </w:pPr>
    </w:p>
    <w:tbl>
      <w:tblPr>
        <w:tblW w:w="8176" w:type="dxa"/>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3260"/>
        <w:gridCol w:w="3260"/>
      </w:tblGrid>
      <w:tr w:rsidR="00E76010" w:rsidRPr="006C45AB" w:rsidTr="001D3E00">
        <w:trPr>
          <w:trHeight w:val="533"/>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743E" w:rsidRPr="006C45AB" w:rsidRDefault="00E76010" w:rsidP="006C45AB">
            <w:pPr>
              <w:jc w:val="center"/>
              <w:rPr>
                <w:b/>
                <w:sz w:val="28"/>
                <w:szCs w:val="28"/>
                <w:lang w:val="bg-BG" w:eastAsia="en-US"/>
              </w:rPr>
            </w:pPr>
            <w:r w:rsidRPr="006C45AB">
              <w:rPr>
                <w:b/>
                <w:sz w:val="28"/>
                <w:szCs w:val="28"/>
                <w:lang w:val="bg-BG" w:eastAsia="en-US"/>
              </w:rPr>
              <w:t>ГОДИНА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010" w:rsidRPr="006C45AB" w:rsidRDefault="00E76010" w:rsidP="006C45AB">
            <w:pPr>
              <w:jc w:val="center"/>
              <w:rPr>
                <w:b/>
                <w:sz w:val="28"/>
                <w:szCs w:val="28"/>
                <w:lang w:val="bg-BG" w:eastAsia="en-US"/>
              </w:rPr>
            </w:pPr>
            <w:r w:rsidRPr="006C45AB">
              <w:rPr>
                <w:b/>
                <w:sz w:val="28"/>
                <w:szCs w:val="28"/>
                <w:lang w:val="bg-BG" w:eastAsia="en-US"/>
              </w:rPr>
              <w:t>ПОСТЪПИЛИ ДЕЛА</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6010" w:rsidRPr="006C45AB" w:rsidRDefault="00E76010" w:rsidP="006C45AB">
            <w:pPr>
              <w:jc w:val="center"/>
              <w:rPr>
                <w:b/>
                <w:sz w:val="28"/>
                <w:szCs w:val="28"/>
                <w:lang w:val="bg-BG" w:eastAsia="en-US"/>
              </w:rPr>
            </w:pPr>
            <w:r w:rsidRPr="006C45AB">
              <w:rPr>
                <w:b/>
                <w:sz w:val="28"/>
                <w:szCs w:val="28"/>
                <w:lang w:val="bg-BG" w:eastAsia="en-US"/>
              </w:rPr>
              <w:t>СЪБРАНА СУМА /ЛВ./</w:t>
            </w:r>
          </w:p>
        </w:tc>
      </w:tr>
      <w:tr w:rsidR="00EA509D" w:rsidRPr="006C45AB" w:rsidTr="001D3E00">
        <w:trPr>
          <w:trHeight w:val="533"/>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EA509D" w:rsidRPr="006C45AB" w:rsidRDefault="00EA509D" w:rsidP="006C45AB">
            <w:pPr>
              <w:jc w:val="center"/>
              <w:rPr>
                <w:b/>
                <w:sz w:val="28"/>
                <w:szCs w:val="28"/>
                <w:lang w:val="bg-BG" w:eastAsia="en-US"/>
              </w:rPr>
            </w:pPr>
            <w:r w:rsidRPr="006C45AB">
              <w:rPr>
                <w:b/>
                <w:sz w:val="28"/>
                <w:szCs w:val="28"/>
                <w:lang w:val="bg-BG" w:eastAsia="en-US"/>
              </w:rPr>
              <w:t>2021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A509D" w:rsidRPr="006C45AB" w:rsidRDefault="00EA509D" w:rsidP="006C45AB">
            <w:pPr>
              <w:jc w:val="center"/>
              <w:rPr>
                <w:sz w:val="28"/>
                <w:szCs w:val="28"/>
                <w:lang w:val="bg-BG" w:eastAsia="en-US"/>
              </w:rPr>
            </w:pPr>
            <w:r w:rsidRPr="006C45AB">
              <w:rPr>
                <w:sz w:val="28"/>
                <w:szCs w:val="28"/>
                <w:lang w:val="bg-BG" w:eastAsia="en-US"/>
              </w:rPr>
              <w:t>416</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A509D" w:rsidRPr="006C45AB" w:rsidRDefault="00EA509D" w:rsidP="006C45AB">
            <w:pPr>
              <w:jc w:val="center"/>
              <w:rPr>
                <w:sz w:val="28"/>
                <w:szCs w:val="28"/>
                <w:lang w:val="bg-BG" w:eastAsia="en-US"/>
              </w:rPr>
            </w:pPr>
            <w:r w:rsidRPr="006C45AB">
              <w:rPr>
                <w:sz w:val="28"/>
                <w:szCs w:val="28"/>
                <w:lang w:val="bg-BG" w:eastAsia="en-US"/>
              </w:rPr>
              <w:t>378 999</w:t>
            </w:r>
          </w:p>
        </w:tc>
      </w:tr>
      <w:tr w:rsidR="00451657" w:rsidRPr="006C45AB" w:rsidTr="001D3E00">
        <w:trPr>
          <w:trHeight w:val="533"/>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451657" w:rsidRPr="006C45AB" w:rsidRDefault="00451657" w:rsidP="006C45AB">
            <w:pPr>
              <w:jc w:val="center"/>
              <w:rPr>
                <w:b/>
                <w:sz w:val="28"/>
                <w:szCs w:val="28"/>
                <w:lang w:val="bg-BG" w:eastAsia="en-US"/>
              </w:rPr>
            </w:pPr>
            <w:r w:rsidRPr="006C45AB">
              <w:rPr>
                <w:b/>
                <w:sz w:val="28"/>
                <w:szCs w:val="28"/>
                <w:lang w:val="bg-BG" w:eastAsia="en-US"/>
              </w:rPr>
              <w:t>2020</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51657" w:rsidRPr="006C45AB" w:rsidRDefault="00451657" w:rsidP="006C45AB">
            <w:pPr>
              <w:jc w:val="center"/>
              <w:rPr>
                <w:sz w:val="28"/>
                <w:szCs w:val="28"/>
                <w:lang w:val="bg-BG" w:eastAsia="en-US"/>
              </w:rPr>
            </w:pPr>
            <w:r w:rsidRPr="006C45AB">
              <w:rPr>
                <w:sz w:val="28"/>
                <w:szCs w:val="28"/>
                <w:lang w:val="bg-BG" w:eastAsia="en-US"/>
              </w:rPr>
              <w:t>274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51657" w:rsidRPr="006C45AB" w:rsidRDefault="00451657" w:rsidP="006C45AB">
            <w:pPr>
              <w:jc w:val="center"/>
              <w:rPr>
                <w:sz w:val="28"/>
                <w:szCs w:val="28"/>
                <w:lang w:val="bg-BG" w:eastAsia="en-US"/>
              </w:rPr>
            </w:pPr>
            <w:r w:rsidRPr="006C45AB">
              <w:rPr>
                <w:sz w:val="28"/>
                <w:szCs w:val="28"/>
                <w:lang w:val="bg-BG" w:eastAsia="en-US"/>
              </w:rPr>
              <w:t>209 815</w:t>
            </w:r>
          </w:p>
        </w:tc>
      </w:tr>
      <w:tr w:rsidR="00927577" w:rsidRPr="006C45AB" w:rsidTr="001D3E00">
        <w:trPr>
          <w:trHeight w:val="533"/>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927577" w:rsidRPr="006C45AB" w:rsidRDefault="00927577" w:rsidP="006C45AB">
            <w:pPr>
              <w:jc w:val="center"/>
              <w:rPr>
                <w:b/>
                <w:sz w:val="28"/>
                <w:szCs w:val="28"/>
                <w:lang w:val="bg-BG" w:eastAsia="en-US"/>
              </w:rPr>
            </w:pPr>
            <w:r w:rsidRPr="006C45AB">
              <w:rPr>
                <w:b/>
                <w:sz w:val="28"/>
                <w:szCs w:val="28"/>
                <w:lang w:val="bg-BG" w:eastAsia="en-US"/>
              </w:rPr>
              <w:t>2019</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577" w:rsidRPr="006C45AB" w:rsidRDefault="00927577" w:rsidP="006C45AB">
            <w:pPr>
              <w:jc w:val="center"/>
              <w:rPr>
                <w:sz w:val="28"/>
                <w:szCs w:val="28"/>
                <w:lang w:val="bg-BG" w:eastAsia="en-US"/>
              </w:rPr>
            </w:pPr>
            <w:r w:rsidRPr="006C45AB">
              <w:rPr>
                <w:sz w:val="28"/>
                <w:szCs w:val="28"/>
                <w:lang w:val="bg-BG" w:eastAsia="en-US"/>
              </w:rPr>
              <w:t>454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27577" w:rsidRPr="006C45AB" w:rsidRDefault="00927577" w:rsidP="006C45AB">
            <w:pPr>
              <w:jc w:val="center"/>
              <w:rPr>
                <w:sz w:val="28"/>
                <w:szCs w:val="28"/>
                <w:lang w:val="bg-BG" w:eastAsia="en-US"/>
              </w:rPr>
            </w:pPr>
            <w:r w:rsidRPr="006C45AB">
              <w:rPr>
                <w:sz w:val="28"/>
                <w:szCs w:val="28"/>
                <w:lang w:val="bg-BG" w:eastAsia="en-US"/>
              </w:rPr>
              <w:t>279 008</w:t>
            </w:r>
          </w:p>
        </w:tc>
      </w:tr>
      <w:tr w:rsidR="00E22CC9" w:rsidRPr="006C45AB" w:rsidTr="001D3E00">
        <w:trPr>
          <w:trHeight w:val="533"/>
        </w:trPr>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rsidR="00E22CC9" w:rsidRPr="006C45AB" w:rsidRDefault="00E22CC9" w:rsidP="006C45AB">
            <w:pPr>
              <w:jc w:val="center"/>
              <w:rPr>
                <w:b/>
                <w:sz w:val="28"/>
                <w:szCs w:val="28"/>
                <w:lang w:val="bg-BG" w:eastAsia="en-US"/>
              </w:rPr>
            </w:pPr>
            <w:r w:rsidRPr="006C45AB">
              <w:rPr>
                <w:b/>
                <w:sz w:val="28"/>
                <w:szCs w:val="28"/>
                <w:lang w:val="bg-BG" w:eastAsia="en-US"/>
              </w:rPr>
              <w:t>2018</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22CC9" w:rsidRPr="006C45AB" w:rsidRDefault="00E22CC9" w:rsidP="006C45AB">
            <w:pPr>
              <w:jc w:val="center"/>
              <w:rPr>
                <w:sz w:val="28"/>
                <w:szCs w:val="28"/>
                <w:lang w:val="bg-BG" w:eastAsia="en-US"/>
              </w:rPr>
            </w:pPr>
            <w:r w:rsidRPr="006C45AB">
              <w:rPr>
                <w:sz w:val="28"/>
                <w:szCs w:val="28"/>
                <w:lang w:val="bg-BG" w:eastAsia="en-US"/>
              </w:rPr>
              <w:t>344</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E22CC9" w:rsidRPr="006C45AB" w:rsidRDefault="00E22CC9" w:rsidP="006C45AB">
            <w:pPr>
              <w:jc w:val="center"/>
              <w:rPr>
                <w:sz w:val="28"/>
                <w:szCs w:val="28"/>
                <w:lang w:val="bg-BG" w:eastAsia="en-US"/>
              </w:rPr>
            </w:pPr>
            <w:r w:rsidRPr="006C45AB">
              <w:rPr>
                <w:sz w:val="28"/>
                <w:szCs w:val="28"/>
                <w:lang w:val="bg-BG" w:eastAsia="en-US"/>
              </w:rPr>
              <w:t>286 016</w:t>
            </w:r>
          </w:p>
        </w:tc>
      </w:tr>
    </w:tbl>
    <w:p w:rsidR="009003F0" w:rsidRPr="006C45AB" w:rsidRDefault="009003F0" w:rsidP="006C45AB">
      <w:pPr>
        <w:ind w:firstLine="708"/>
        <w:jc w:val="both"/>
        <w:rPr>
          <w:sz w:val="28"/>
          <w:szCs w:val="28"/>
          <w:lang w:val="bg-BG" w:eastAsia="en-US"/>
        </w:rPr>
      </w:pPr>
    </w:p>
    <w:p w:rsidR="005C3EC6" w:rsidRPr="006C45AB" w:rsidRDefault="005C3EC6" w:rsidP="006C45AB">
      <w:pPr>
        <w:ind w:firstLine="708"/>
        <w:jc w:val="both"/>
        <w:rPr>
          <w:sz w:val="28"/>
          <w:szCs w:val="28"/>
          <w:lang w:val="bg-BG" w:eastAsia="en-US"/>
        </w:rPr>
      </w:pPr>
      <w:proofErr w:type="spellStart"/>
      <w:r w:rsidRPr="006C45AB">
        <w:rPr>
          <w:sz w:val="28"/>
          <w:szCs w:val="28"/>
          <w:lang w:val="bg-BG" w:eastAsia="en-US"/>
        </w:rPr>
        <w:t>Средномесечното</w:t>
      </w:r>
      <w:proofErr w:type="spellEnd"/>
      <w:r w:rsidRPr="006C45AB">
        <w:rPr>
          <w:sz w:val="28"/>
          <w:szCs w:val="28"/>
          <w:lang w:val="bg-BG" w:eastAsia="en-US"/>
        </w:rPr>
        <w:t xml:space="preserve"> постъпление на дела на един държавен съдебен изпълнител за 12 месеца е </w:t>
      </w:r>
      <w:r w:rsidR="00613799" w:rsidRPr="006C45AB">
        <w:rPr>
          <w:b/>
          <w:sz w:val="28"/>
          <w:szCs w:val="28"/>
          <w:lang w:val="bg-BG" w:eastAsia="en-US"/>
        </w:rPr>
        <w:t xml:space="preserve">17,33 </w:t>
      </w:r>
      <w:r w:rsidRPr="006C45AB">
        <w:rPr>
          <w:b/>
          <w:sz w:val="28"/>
          <w:szCs w:val="28"/>
          <w:lang w:val="bg-BG" w:eastAsia="en-US"/>
        </w:rPr>
        <w:t>бр.</w:t>
      </w:r>
      <w:r w:rsidRPr="006C45AB">
        <w:rPr>
          <w:sz w:val="28"/>
          <w:szCs w:val="28"/>
          <w:lang w:val="bg-BG" w:eastAsia="en-US"/>
        </w:rPr>
        <w:t xml:space="preserve"> дела. /</w:t>
      </w:r>
      <w:r w:rsidRPr="006C45AB">
        <w:rPr>
          <w:i/>
          <w:sz w:val="28"/>
          <w:szCs w:val="28"/>
          <w:lang w:val="bg-BG" w:eastAsia="en-US"/>
        </w:rPr>
        <w:t>За сравнение</w:t>
      </w:r>
      <w:r w:rsidR="008635C0" w:rsidRPr="006C45AB">
        <w:rPr>
          <w:i/>
          <w:sz w:val="28"/>
          <w:szCs w:val="28"/>
          <w:lang w:val="bg-BG" w:eastAsia="en-US"/>
        </w:rPr>
        <w:t>:</w:t>
      </w:r>
      <w:r w:rsidRPr="006C45AB">
        <w:rPr>
          <w:sz w:val="28"/>
          <w:szCs w:val="28"/>
          <w:lang w:val="bg-BG" w:eastAsia="en-US"/>
        </w:rPr>
        <w:t xml:space="preserve"> п</w:t>
      </w:r>
      <w:r w:rsidR="00EA509D" w:rsidRPr="006C45AB">
        <w:rPr>
          <w:sz w:val="28"/>
          <w:szCs w:val="28"/>
          <w:lang w:val="bg-BG" w:eastAsia="en-US"/>
        </w:rPr>
        <w:t>рез 2020 г. е 11,42</w:t>
      </w:r>
      <w:r w:rsidR="00A41E1D" w:rsidRPr="006C45AB">
        <w:rPr>
          <w:sz w:val="28"/>
          <w:szCs w:val="28"/>
          <w:lang w:val="bg-BG" w:eastAsia="en-US"/>
        </w:rPr>
        <w:t xml:space="preserve"> бр. дела, п</w:t>
      </w:r>
      <w:r w:rsidRPr="006C45AB">
        <w:rPr>
          <w:sz w:val="28"/>
          <w:szCs w:val="28"/>
          <w:lang w:val="bg-BG" w:eastAsia="en-US"/>
        </w:rPr>
        <w:t xml:space="preserve">рез 2019 г. </w:t>
      </w:r>
      <w:r w:rsidR="00A41E1D" w:rsidRPr="006C45AB">
        <w:rPr>
          <w:sz w:val="28"/>
          <w:szCs w:val="28"/>
          <w:lang w:val="bg-BG" w:eastAsia="en-US"/>
        </w:rPr>
        <w:t>–</w:t>
      </w:r>
      <w:r w:rsidRPr="006C45AB">
        <w:rPr>
          <w:sz w:val="28"/>
          <w:szCs w:val="28"/>
          <w:lang w:val="bg-BG" w:eastAsia="en-US"/>
        </w:rPr>
        <w:t xml:space="preserve"> 18,92 бр. дела, през 2018 г. – 14,33 бр. дела/. </w:t>
      </w:r>
    </w:p>
    <w:p w:rsidR="005C3EC6" w:rsidRPr="00AE2D62" w:rsidRDefault="005C3EC6" w:rsidP="006C45AB">
      <w:pPr>
        <w:ind w:firstLine="708"/>
        <w:jc w:val="both"/>
        <w:rPr>
          <w:sz w:val="16"/>
          <w:szCs w:val="16"/>
          <w:lang w:val="bg-BG" w:eastAsia="en-US"/>
        </w:rPr>
      </w:pPr>
    </w:p>
    <w:p w:rsidR="005C3EC6" w:rsidRPr="006C45AB" w:rsidRDefault="005C3EC6" w:rsidP="006C45AB">
      <w:pPr>
        <w:ind w:firstLine="708"/>
        <w:jc w:val="both"/>
        <w:rPr>
          <w:sz w:val="28"/>
          <w:szCs w:val="28"/>
          <w:lang w:val="bg-BG" w:eastAsia="en-US"/>
        </w:rPr>
      </w:pPr>
      <w:r w:rsidRPr="006C45AB">
        <w:rPr>
          <w:sz w:val="28"/>
          <w:szCs w:val="28"/>
          <w:lang w:val="bg-BG" w:eastAsia="en-US"/>
        </w:rPr>
        <w:t xml:space="preserve">При общо </w:t>
      </w:r>
      <w:r w:rsidR="00A41E1D" w:rsidRPr="006C45AB">
        <w:rPr>
          <w:b/>
          <w:sz w:val="28"/>
          <w:szCs w:val="28"/>
          <w:lang w:val="bg-BG" w:eastAsia="en-US"/>
        </w:rPr>
        <w:t>4 526</w:t>
      </w:r>
      <w:r w:rsidRPr="006C45AB">
        <w:rPr>
          <w:b/>
          <w:sz w:val="28"/>
          <w:szCs w:val="28"/>
          <w:lang w:val="bg-BG" w:eastAsia="en-US"/>
        </w:rPr>
        <w:t xml:space="preserve"> бр.</w:t>
      </w:r>
      <w:r w:rsidRPr="006C45AB">
        <w:rPr>
          <w:sz w:val="28"/>
          <w:szCs w:val="28"/>
          <w:lang w:val="bg-BG" w:eastAsia="en-US"/>
        </w:rPr>
        <w:t xml:space="preserve"> изпълнителни дела за разглеждане, свършените са </w:t>
      </w:r>
      <w:r w:rsidRPr="006C45AB">
        <w:rPr>
          <w:b/>
          <w:sz w:val="28"/>
          <w:szCs w:val="28"/>
          <w:lang w:val="bg-BG" w:eastAsia="en-US"/>
        </w:rPr>
        <w:t>3</w:t>
      </w:r>
      <w:r w:rsidR="00A41E1D" w:rsidRPr="006C45AB">
        <w:rPr>
          <w:b/>
          <w:sz w:val="28"/>
          <w:szCs w:val="28"/>
          <w:lang w:val="bg-BG" w:eastAsia="en-US"/>
        </w:rPr>
        <w:t>21</w:t>
      </w:r>
      <w:r w:rsidRPr="006C45AB">
        <w:rPr>
          <w:b/>
          <w:sz w:val="28"/>
          <w:szCs w:val="28"/>
          <w:lang w:val="bg-BG" w:eastAsia="en-US"/>
        </w:rPr>
        <w:t xml:space="preserve"> бр.,</w:t>
      </w:r>
      <w:r w:rsidRPr="006C45AB">
        <w:rPr>
          <w:sz w:val="28"/>
          <w:szCs w:val="28"/>
          <w:lang w:val="bg-BG" w:eastAsia="en-US"/>
        </w:rPr>
        <w:t xml:space="preserve"> в т.ч. </w:t>
      </w:r>
      <w:r w:rsidR="00A41E1D" w:rsidRPr="006C45AB">
        <w:rPr>
          <w:sz w:val="28"/>
          <w:szCs w:val="28"/>
          <w:lang w:val="bg-BG" w:eastAsia="en-US"/>
        </w:rPr>
        <w:t>9</w:t>
      </w:r>
      <w:r w:rsidRPr="006C45AB">
        <w:rPr>
          <w:sz w:val="28"/>
          <w:szCs w:val="28"/>
          <w:lang w:val="bg-BG" w:eastAsia="en-US"/>
        </w:rPr>
        <w:t xml:space="preserve"> бр. изпратени на друг съдебен изпълнител, което представлява – 7</w:t>
      </w:r>
      <w:r w:rsidR="008635C0" w:rsidRPr="006C45AB">
        <w:rPr>
          <w:sz w:val="28"/>
          <w:szCs w:val="28"/>
          <w:lang w:val="bg-BG" w:eastAsia="en-US"/>
        </w:rPr>
        <w:t>,</w:t>
      </w:r>
      <w:r w:rsidR="001C1C7E" w:rsidRPr="006C45AB">
        <w:rPr>
          <w:sz w:val="28"/>
          <w:szCs w:val="28"/>
          <w:lang w:val="bg-BG" w:eastAsia="en-US"/>
        </w:rPr>
        <w:t>09</w:t>
      </w:r>
      <w:r w:rsidRPr="006C45AB">
        <w:rPr>
          <w:sz w:val="28"/>
          <w:szCs w:val="28"/>
          <w:lang w:val="bg-BG" w:eastAsia="en-US"/>
        </w:rPr>
        <w:t xml:space="preserve">%. </w:t>
      </w:r>
    </w:p>
    <w:p w:rsidR="00A41E1D" w:rsidRPr="006C45AB" w:rsidRDefault="005C3EC6" w:rsidP="006C45AB">
      <w:pPr>
        <w:ind w:firstLine="708"/>
        <w:jc w:val="both"/>
        <w:rPr>
          <w:sz w:val="28"/>
          <w:szCs w:val="28"/>
          <w:lang w:val="bg-BG" w:eastAsia="en-US"/>
        </w:rPr>
      </w:pPr>
      <w:r w:rsidRPr="006C45AB">
        <w:rPr>
          <w:i/>
          <w:sz w:val="28"/>
          <w:szCs w:val="28"/>
          <w:lang w:val="bg-BG" w:eastAsia="en-US"/>
        </w:rPr>
        <w:t>/За сравнение</w:t>
      </w:r>
      <w:r w:rsidR="008635C0" w:rsidRPr="006C45AB">
        <w:rPr>
          <w:i/>
          <w:sz w:val="28"/>
          <w:szCs w:val="28"/>
          <w:lang w:val="bg-BG" w:eastAsia="en-US"/>
        </w:rPr>
        <w:t>:</w:t>
      </w:r>
      <w:r w:rsidRPr="006C45AB">
        <w:rPr>
          <w:sz w:val="28"/>
          <w:szCs w:val="28"/>
          <w:lang w:val="bg-BG" w:eastAsia="en-US"/>
        </w:rPr>
        <w:t xml:space="preserve"> </w:t>
      </w:r>
      <w:r w:rsidR="00A41E1D" w:rsidRPr="006C45AB">
        <w:rPr>
          <w:sz w:val="28"/>
          <w:szCs w:val="28"/>
          <w:lang w:val="bg-BG" w:eastAsia="en-US"/>
        </w:rPr>
        <w:t>през 2020 г. при общо 4 463 бр. изпълнителни дела за разглеждане, свършените са 336 бр., в т.ч. 17 бр. изпратени на друг съдебен изпълнител, което представлява – 7,91%</w:t>
      </w:r>
      <w:r w:rsidR="0060072E" w:rsidRPr="006C45AB">
        <w:rPr>
          <w:sz w:val="28"/>
          <w:szCs w:val="28"/>
          <w:lang w:val="bg-BG" w:eastAsia="en-US"/>
        </w:rPr>
        <w:t>;</w:t>
      </w:r>
      <w:r w:rsidR="00A41E1D" w:rsidRPr="006C45AB">
        <w:rPr>
          <w:sz w:val="28"/>
          <w:szCs w:val="28"/>
          <w:lang w:val="bg-BG" w:eastAsia="en-US"/>
        </w:rPr>
        <w:t xml:space="preserve"> </w:t>
      </w:r>
    </w:p>
    <w:p w:rsidR="005C3EC6" w:rsidRPr="006C45AB" w:rsidRDefault="00A41E1D" w:rsidP="006C45AB">
      <w:pPr>
        <w:ind w:firstLine="708"/>
        <w:jc w:val="both"/>
        <w:rPr>
          <w:sz w:val="28"/>
          <w:szCs w:val="28"/>
          <w:lang w:val="bg-BG" w:eastAsia="en-US"/>
        </w:rPr>
      </w:pPr>
      <w:r w:rsidRPr="006C45AB">
        <w:rPr>
          <w:sz w:val="28"/>
          <w:szCs w:val="28"/>
          <w:lang w:val="bg-BG" w:eastAsia="en-US"/>
        </w:rPr>
        <w:t>П</w:t>
      </w:r>
      <w:r w:rsidR="005C3EC6" w:rsidRPr="006C45AB">
        <w:rPr>
          <w:sz w:val="28"/>
          <w:szCs w:val="28"/>
          <w:lang w:val="bg-BG" w:eastAsia="en-US"/>
        </w:rPr>
        <w:t>рез 2019 г. при общо 4 574 бр. изпълнителни дела за разглеждане, свършените са 372 бр., в т. ч. 13 бр. изпратени на друг съдебен изпълнител, което представлява – 8</w:t>
      </w:r>
      <w:r w:rsidR="008635C0" w:rsidRPr="006C45AB">
        <w:rPr>
          <w:sz w:val="28"/>
          <w:szCs w:val="28"/>
          <w:lang w:val="bg-BG" w:eastAsia="en-US"/>
        </w:rPr>
        <w:t>,</w:t>
      </w:r>
      <w:r w:rsidR="005C3EC6" w:rsidRPr="006C45AB">
        <w:rPr>
          <w:sz w:val="28"/>
          <w:szCs w:val="28"/>
          <w:lang w:val="bg-BG" w:eastAsia="en-US"/>
        </w:rPr>
        <w:t>42%</w:t>
      </w:r>
      <w:r w:rsidR="0060072E" w:rsidRPr="006C45AB">
        <w:rPr>
          <w:sz w:val="28"/>
          <w:szCs w:val="28"/>
          <w:lang w:val="bg-BG" w:eastAsia="en-US"/>
        </w:rPr>
        <w:t>;</w:t>
      </w:r>
      <w:r w:rsidR="005C3EC6" w:rsidRPr="006C45AB">
        <w:rPr>
          <w:sz w:val="28"/>
          <w:szCs w:val="28"/>
          <w:lang w:val="bg-BG" w:eastAsia="en-US"/>
        </w:rPr>
        <w:t xml:space="preserve"> </w:t>
      </w:r>
    </w:p>
    <w:p w:rsidR="005C3EC6" w:rsidRPr="006C45AB" w:rsidRDefault="005C3EC6" w:rsidP="006C45AB">
      <w:pPr>
        <w:ind w:firstLine="708"/>
        <w:jc w:val="both"/>
        <w:rPr>
          <w:sz w:val="28"/>
          <w:szCs w:val="28"/>
          <w:lang w:val="bg-BG" w:eastAsia="en-US"/>
        </w:rPr>
      </w:pPr>
      <w:r w:rsidRPr="006C45AB">
        <w:rPr>
          <w:sz w:val="28"/>
          <w:szCs w:val="28"/>
          <w:lang w:val="bg-BG" w:eastAsia="en-US"/>
        </w:rPr>
        <w:t>През 2018 г. при общо 4 323 бр. изпълнителни дела за разглеждане, свършените са 203 бр., в т.ч. 11 бр. изпратени на друг съдебен изпълнител, което представлява – 4</w:t>
      </w:r>
      <w:r w:rsidR="008635C0" w:rsidRPr="006C45AB">
        <w:rPr>
          <w:sz w:val="28"/>
          <w:szCs w:val="28"/>
          <w:lang w:val="bg-BG" w:eastAsia="en-US"/>
        </w:rPr>
        <w:t>,</w:t>
      </w:r>
      <w:r w:rsidRPr="006C45AB">
        <w:rPr>
          <w:sz w:val="28"/>
          <w:szCs w:val="28"/>
          <w:lang w:val="bg-BG" w:eastAsia="en-US"/>
        </w:rPr>
        <w:t>70%</w:t>
      </w:r>
      <w:r w:rsidR="001C1C7E" w:rsidRPr="006C45AB">
        <w:rPr>
          <w:sz w:val="28"/>
          <w:szCs w:val="28"/>
          <w:lang w:val="bg-BG" w:eastAsia="en-US"/>
        </w:rPr>
        <w:t xml:space="preserve"> </w:t>
      </w:r>
      <w:r w:rsidRPr="006C45AB">
        <w:rPr>
          <w:sz w:val="28"/>
          <w:szCs w:val="28"/>
          <w:lang w:val="bg-BG" w:eastAsia="en-US"/>
        </w:rPr>
        <w:t xml:space="preserve">/. </w:t>
      </w:r>
    </w:p>
    <w:p w:rsidR="0060072E" w:rsidRPr="00AE2D62" w:rsidRDefault="0060072E" w:rsidP="006C45AB">
      <w:pPr>
        <w:ind w:firstLine="708"/>
        <w:jc w:val="both"/>
        <w:rPr>
          <w:sz w:val="16"/>
          <w:szCs w:val="16"/>
          <w:lang w:val="bg-BG" w:eastAsia="en-US"/>
        </w:rPr>
      </w:pPr>
    </w:p>
    <w:p w:rsidR="005C3EC6" w:rsidRPr="006C45AB" w:rsidRDefault="005C3EC6" w:rsidP="006C45AB">
      <w:pPr>
        <w:ind w:firstLine="708"/>
        <w:jc w:val="both"/>
        <w:rPr>
          <w:sz w:val="28"/>
          <w:szCs w:val="28"/>
          <w:lang w:val="bg-BG" w:eastAsia="en-US"/>
        </w:rPr>
      </w:pPr>
      <w:r w:rsidRPr="006C45AB">
        <w:rPr>
          <w:sz w:val="28"/>
          <w:szCs w:val="28"/>
          <w:lang w:val="bg-BG" w:eastAsia="en-US"/>
        </w:rPr>
        <w:t xml:space="preserve">Останалите несвършени дела са </w:t>
      </w:r>
      <w:r w:rsidR="001C1C7E" w:rsidRPr="006C45AB">
        <w:rPr>
          <w:b/>
          <w:sz w:val="28"/>
          <w:szCs w:val="28"/>
          <w:lang w:val="bg-BG" w:eastAsia="en-US"/>
        </w:rPr>
        <w:t>4205</w:t>
      </w:r>
      <w:r w:rsidRPr="006C45AB">
        <w:rPr>
          <w:b/>
          <w:sz w:val="28"/>
          <w:szCs w:val="28"/>
          <w:lang w:val="bg-BG" w:eastAsia="en-US"/>
        </w:rPr>
        <w:t xml:space="preserve"> бр.</w:t>
      </w:r>
      <w:r w:rsidRPr="006C45AB">
        <w:rPr>
          <w:sz w:val="28"/>
          <w:szCs w:val="28"/>
          <w:lang w:val="bg-BG" w:eastAsia="en-US"/>
        </w:rPr>
        <w:t xml:space="preserve">  /</w:t>
      </w:r>
      <w:r w:rsidRPr="006C45AB">
        <w:rPr>
          <w:i/>
          <w:sz w:val="28"/>
          <w:szCs w:val="28"/>
          <w:lang w:val="bg-BG" w:eastAsia="en-US"/>
        </w:rPr>
        <w:t>За сравнение</w:t>
      </w:r>
      <w:r w:rsidR="008635C0" w:rsidRPr="006C45AB">
        <w:rPr>
          <w:i/>
          <w:sz w:val="28"/>
          <w:szCs w:val="28"/>
          <w:lang w:val="bg-BG" w:eastAsia="en-US"/>
        </w:rPr>
        <w:t>:</w:t>
      </w:r>
      <w:r w:rsidRPr="006C45AB">
        <w:rPr>
          <w:sz w:val="28"/>
          <w:szCs w:val="28"/>
          <w:lang w:val="bg-BG" w:eastAsia="en-US"/>
        </w:rPr>
        <w:t xml:space="preserve"> п</w:t>
      </w:r>
      <w:r w:rsidR="001C1C7E" w:rsidRPr="006C45AB">
        <w:rPr>
          <w:sz w:val="28"/>
          <w:szCs w:val="28"/>
          <w:lang w:val="bg-BG" w:eastAsia="en-US"/>
        </w:rPr>
        <w:t>рез 2020 г. са 4110 бр. дела, п</w:t>
      </w:r>
      <w:r w:rsidRPr="006C45AB">
        <w:rPr>
          <w:sz w:val="28"/>
          <w:szCs w:val="28"/>
          <w:lang w:val="bg-BG" w:eastAsia="en-US"/>
        </w:rPr>
        <w:t xml:space="preserve">рез 2019 г. </w:t>
      </w:r>
      <w:r w:rsidR="001C1C7E" w:rsidRPr="006C45AB">
        <w:rPr>
          <w:sz w:val="28"/>
          <w:szCs w:val="28"/>
          <w:lang w:val="bg-BG" w:eastAsia="en-US"/>
        </w:rPr>
        <w:t>–</w:t>
      </w:r>
      <w:r w:rsidRPr="006C45AB">
        <w:rPr>
          <w:sz w:val="28"/>
          <w:szCs w:val="28"/>
          <w:lang w:val="bg-BG" w:eastAsia="en-US"/>
        </w:rPr>
        <w:t xml:space="preserve"> 4189 бр. дела, през 2018 г. – 4120 бр. дела/. </w:t>
      </w:r>
    </w:p>
    <w:p w:rsidR="0060072E" w:rsidRPr="00AE2D62" w:rsidRDefault="0060072E" w:rsidP="006C45AB">
      <w:pPr>
        <w:ind w:firstLine="708"/>
        <w:jc w:val="both"/>
        <w:rPr>
          <w:sz w:val="16"/>
          <w:szCs w:val="16"/>
          <w:lang w:val="bg-BG" w:eastAsia="en-US"/>
        </w:rPr>
      </w:pPr>
    </w:p>
    <w:p w:rsidR="005C3EC6" w:rsidRPr="006C45AB" w:rsidRDefault="005C3EC6" w:rsidP="006C45AB">
      <w:pPr>
        <w:ind w:firstLine="708"/>
        <w:jc w:val="both"/>
        <w:rPr>
          <w:sz w:val="28"/>
          <w:szCs w:val="28"/>
          <w:lang w:val="bg-BG" w:eastAsia="en-US"/>
        </w:rPr>
      </w:pPr>
      <w:r w:rsidRPr="006C45AB">
        <w:rPr>
          <w:sz w:val="28"/>
          <w:szCs w:val="28"/>
          <w:lang w:val="bg-BG" w:eastAsia="en-US"/>
        </w:rPr>
        <w:t>Налице е тенденция на устойчивост в броя на несвършените дела в последните четири години. Най-голям брой несвършени дела /</w:t>
      </w:r>
      <w:r w:rsidR="001C1C7E" w:rsidRPr="006C45AB">
        <w:rPr>
          <w:sz w:val="28"/>
          <w:szCs w:val="28"/>
          <w:lang w:val="bg-BG" w:eastAsia="en-US"/>
        </w:rPr>
        <w:t>2550</w:t>
      </w:r>
      <w:r w:rsidRPr="006C45AB">
        <w:rPr>
          <w:sz w:val="28"/>
          <w:szCs w:val="28"/>
          <w:lang w:val="bg-BG" w:eastAsia="en-US"/>
        </w:rPr>
        <w:t xml:space="preserve"> бр./ са в полза на юридически лица, в т.ч. в полза на банки. </w:t>
      </w:r>
    </w:p>
    <w:p w:rsidR="005C3EC6" w:rsidRPr="00AE2D62" w:rsidRDefault="005C3EC6" w:rsidP="006C45AB">
      <w:pPr>
        <w:ind w:firstLine="708"/>
        <w:jc w:val="both"/>
        <w:rPr>
          <w:sz w:val="16"/>
          <w:szCs w:val="16"/>
          <w:lang w:val="bg-BG" w:eastAsia="en-US"/>
        </w:rPr>
      </w:pPr>
      <w:r w:rsidRPr="006C45AB">
        <w:rPr>
          <w:sz w:val="28"/>
          <w:szCs w:val="28"/>
          <w:lang w:val="bg-BG" w:eastAsia="en-US"/>
        </w:rPr>
        <w:t xml:space="preserve">      </w:t>
      </w:r>
    </w:p>
    <w:p w:rsidR="00AE2D62" w:rsidRDefault="005C3EC6" w:rsidP="006C45AB">
      <w:pPr>
        <w:ind w:firstLine="720"/>
        <w:jc w:val="both"/>
        <w:rPr>
          <w:sz w:val="28"/>
          <w:szCs w:val="28"/>
          <w:lang w:val="bg-BG" w:eastAsia="en-US"/>
        </w:rPr>
      </w:pPr>
      <w:r w:rsidRPr="006C45AB">
        <w:rPr>
          <w:sz w:val="28"/>
          <w:szCs w:val="28"/>
          <w:lang w:val="bg-BG" w:eastAsia="en-US"/>
        </w:rPr>
        <w:t xml:space="preserve">Събраната сума е в размер на </w:t>
      </w:r>
      <w:r w:rsidR="001C1C7E" w:rsidRPr="006C45AB">
        <w:rPr>
          <w:b/>
          <w:sz w:val="28"/>
          <w:szCs w:val="28"/>
          <w:lang w:val="bg-BG" w:eastAsia="en-US"/>
        </w:rPr>
        <w:t>378 999</w:t>
      </w:r>
      <w:r w:rsidR="008635C0" w:rsidRPr="006C45AB">
        <w:rPr>
          <w:b/>
          <w:sz w:val="28"/>
          <w:szCs w:val="28"/>
          <w:lang w:val="bg-BG" w:eastAsia="en-US"/>
        </w:rPr>
        <w:t xml:space="preserve"> </w:t>
      </w:r>
      <w:r w:rsidRPr="006C45AB">
        <w:rPr>
          <w:b/>
          <w:sz w:val="28"/>
          <w:szCs w:val="28"/>
          <w:lang w:val="bg-BG" w:eastAsia="en-US"/>
        </w:rPr>
        <w:t>лв.</w:t>
      </w:r>
      <w:r w:rsidR="008635C0" w:rsidRPr="006C45AB">
        <w:rPr>
          <w:b/>
          <w:sz w:val="28"/>
          <w:szCs w:val="28"/>
          <w:lang w:val="bg-BG" w:eastAsia="en-US"/>
        </w:rPr>
        <w:t xml:space="preserve"> </w:t>
      </w:r>
      <w:r w:rsidRPr="006C45AB">
        <w:rPr>
          <w:sz w:val="28"/>
          <w:szCs w:val="28"/>
          <w:lang w:val="bg-BG" w:eastAsia="en-US"/>
        </w:rPr>
        <w:t>/</w:t>
      </w:r>
      <w:r w:rsidRPr="006C45AB">
        <w:rPr>
          <w:i/>
          <w:sz w:val="28"/>
          <w:szCs w:val="28"/>
          <w:lang w:val="bg-BG" w:eastAsia="en-US"/>
        </w:rPr>
        <w:t>За сравнение</w:t>
      </w:r>
      <w:r w:rsidR="008635C0" w:rsidRPr="006C45AB">
        <w:rPr>
          <w:i/>
          <w:sz w:val="28"/>
          <w:szCs w:val="28"/>
          <w:lang w:val="bg-BG" w:eastAsia="en-US"/>
        </w:rPr>
        <w:t>:</w:t>
      </w:r>
      <w:r w:rsidR="001C1C7E" w:rsidRPr="006C45AB">
        <w:rPr>
          <w:i/>
          <w:sz w:val="28"/>
          <w:szCs w:val="28"/>
          <w:lang w:val="bg-BG" w:eastAsia="en-US"/>
        </w:rPr>
        <w:t xml:space="preserve"> </w:t>
      </w:r>
      <w:r w:rsidRPr="006C45AB">
        <w:rPr>
          <w:sz w:val="28"/>
          <w:szCs w:val="28"/>
          <w:lang w:val="bg-BG" w:eastAsia="en-US"/>
        </w:rPr>
        <w:t>п</w:t>
      </w:r>
      <w:r w:rsidR="001C1C7E" w:rsidRPr="006C45AB">
        <w:rPr>
          <w:sz w:val="28"/>
          <w:szCs w:val="28"/>
          <w:lang w:val="bg-BG" w:eastAsia="en-US"/>
        </w:rPr>
        <w:t>рез 2020 г. е 209 815 лв., п</w:t>
      </w:r>
      <w:r w:rsidRPr="006C45AB">
        <w:rPr>
          <w:sz w:val="28"/>
          <w:szCs w:val="28"/>
          <w:lang w:val="bg-BG" w:eastAsia="en-US"/>
        </w:rPr>
        <w:t xml:space="preserve">рез 2019 г. </w:t>
      </w:r>
      <w:r w:rsidR="001C1C7E" w:rsidRPr="006C45AB">
        <w:rPr>
          <w:sz w:val="28"/>
          <w:szCs w:val="28"/>
          <w:lang w:val="bg-BG" w:eastAsia="en-US"/>
        </w:rPr>
        <w:t>–</w:t>
      </w:r>
      <w:r w:rsidRPr="006C45AB">
        <w:rPr>
          <w:sz w:val="28"/>
          <w:szCs w:val="28"/>
          <w:lang w:val="bg-BG" w:eastAsia="en-US"/>
        </w:rPr>
        <w:t xml:space="preserve"> 279 008 лв., през  2018 г. – 286 016 лв./.</w:t>
      </w:r>
    </w:p>
    <w:p w:rsidR="005C3EC6" w:rsidRPr="006C45AB" w:rsidRDefault="00752EBB" w:rsidP="006C45AB">
      <w:pPr>
        <w:ind w:firstLine="720"/>
        <w:jc w:val="both"/>
        <w:rPr>
          <w:sz w:val="28"/>
          <w:szCs w:val="28"/>
          <w:lang w:val="bg-BG" w:eastAsia="en-US"/>
        </w:rPr>
      </w:pPr>
      <w:r w:rsidRPr="006C45AB">
        <w:rPr>
          <w:sz w:val="28"/>
          <w:szCs w:val="28"/>
          <w:lang w:val="bg-BG" w:eastAsia="en-US"/>
        </w:rPr>
        <w:lastRenderedPageBreak/>
        <w:t>От тези данни се установява,</w:t>
      </w:r>
      <w:r w:rsidR="00AE2D62">
        <w:rPr>
          <w:sz w:val="28"/>
          <w:szCs w:val="28"/>
          <w:lang w:val="bg-BG" w:eastAsia="en-US"/>
        </w:rPr>
        <w:t xml:space="preserve"> </w:t>
      </w:r>
      <w:r w:rsidRPr="006C45AB">
        <w:rPr>
          <w:sz w:val="28"/>
          <w:szCs w:val="28"/>
          <w:lang w:val="bg-BG" w:eastAsia="en-US"/>
        </w:rPr>
        <w:t>че  през 2021</w:t>
      </w:r>
      <w:r w:rsidR="00AE2D62">
        <w:rPr>
          <w:sz w:val="28"/>
          <w:szCs w:val="28"/>
          <w:lang w:val="bg-BG" w:eastAsia="en-US"/>
        </w:rPr>
        <w:t xml:space="preserve"> </w:t>
      </w:r>
      <w:r w:rsidRPr="006C45AB">
        <w:rPr>
          <w:sz w:val="28"/>
          <w:szCs w:val="28"/>
          <w:lang w:val="bg-BG" w:eastAsia="en-US"/>
        </w:rPr>
        <w:t>г. събраната сума от ДСИ е  значително увеличена,</w:t>
      </w:r>
      <w:r w:rsidR="00AE2D62">
        <w:rPr>
          <w:sz w:val="28"/>
          <w:szCs w:val="28"/>
          <w:lang w:val="bg-BG" w:eastAsia="en-US"/>
        </w:rPr>
        <w:t xml:space="preserve"> </w:t>
      </w:r>
      <w:r w:rsidRPr="006C45AB">
        <w:rPr>
          <w:sz w:val="28"/>
          <w:szCs w:val="28"/>
          <w:lang w:val="bg-BG" w:eastAsia="en-US"/>
        </w:rPr>
        <w:t>което е много добър показател за тяхната работа.</w:t>
      </w:r>
    </w:p>
    <w:p w:rsidR="008635C0" w:rsidRPr="00AE2D62" w:rsidRDefault="008635C0" w:rsidP="006C45AB">
      <w:pPr>
        <w:ind w:firstLine="720"/>
        <w:jc w:val="both"/>
        <w:rPr>
          <w:sz w:val="16"/>
          <w:szCs w:val="16"/>
          <w:lang w:val="bg-BG" w:eastAsia="en-US"/>
        </w:rPr>
      </w:pPr>
    </w:p>
    <w:p w:rsidR="005C3EC6" w:rsidRPr="006C45AB" w:rsidRDefault="005C3EC6" w:rsidP="006C45AB">
      <w:pPr>
        <w:ind w:firstLine="720"/>
        <w:jc w:val="both"/>
        <w:rPr>
          <w:sz w:val="28"/>
          <w:szCs w:val="28"/>
          <w:lang w:val="bg-BG" w:eastAsia="en-US"/>
        </w:rPr>
      </w:pPr>
      <w:r w:rsidRPr="006C45AB">
        <w:rPr>
          <w:sz w:val="28"/>
          <w:szCs w:val="28"/>
          <w:lang w:val="bg-BG" w:eastAsia="en-US"/>
        </w:rPr>
        <w:t xml:space="preserve">Останалата за събиране сума в края на отчетния период е в размер на </w:t>
      </w:r>
      <w:r w:rsidR="00223E8F" w:rsidRPr="006C45AB">
        <w:rPr>
          <w:b/>
          <w:sz w:val="28"/>
          <w:szCs w:val="28"/>
          <w:lang w:val="bg-BG" w:eastAsia="en-US"/>
        </w:rPr>
        <w:t>3 610 754</w:t>
      </w:r>
      <w:r w:rsidRPr="006C45AB">
        <w:rPr>
          <w:b/>
          <w:sz w:val="28"/>
          <w:szCs w:val="28"/>
          <w:lang w:val="bg-BG" w:eastAsia="en-US"/>
        </w:rPr>
        <w:t xml:space="preserve"> лв.</w:t>
      </w:r>
      <w:r w:rsidR="008635C0" w:rsidRPr="006C45AB">
        <w:rPr>
          <w:b/>
          <w:sz w:val="28"/>
          <w:szCs w:val="28"/>
          <w:lang w:val="bg-BG" w:eastAsia="en-US"/>
        </w:rPr>
        <w:t xml:space="preserve"> </w:t>
      </w:r>
      <w:r w:rsidRPr="006C45AB">
        <w:rPr>
          <w:sz w:val="28"/>
          <w:szCs w:val="28"/>
          <w:lang w:val="bg-BG" w:eastAsia="en-US"/>
        </w:rPr>
        <w:t>/</w:t>
      </w:r>
      <w:r w:rsidRPr="006C45AB">
        <w:rPr>
          <w:i/>
          <w:sz w:val="28"/>
          <w:szCs w:val="28"/>
          <w:lang w:val="bg-BG" w:eastAsia="en-US"/>
        </w:rPr>
        <w:t>За сравнение</w:t>
      </w:r>
      <w:r w:rsidR="008635C0" w:rsidRPr="006C45AB">
        <w:rPr>
          <w:i/>
          <w:sz w:val="28"/>
          <w:szCs w:val="28"/>
          <w:lang w:val="bg-BG" w:eastAsia="en-US"/>
        </w:rPr>
        <w:t>:</w:t>
      </w:r>
      <w:r w:rsidRPr="006C45AB">
        <w:rPr>
          <w:sz w:val="28"/>
          <w:szCs w:val="28"/>
          <w:lang w:val="bg-BG" w:eastAsia="en-US"/>
        </w:rPr>
        <w:t xml:space="preserve"> </w:t>
      </w:r>
      <w:r w:rsidR="001C1C7E" w:rsidRPr="006C45AB">
        <w:rPr>
          <w:sz w:val="28"/>
          <w:szCs w:val="28"/>
          <w:lang w:val="bg-BG" w:eastAsia="en-US"/>
        </w:rPr>
        <w:t>през 2020 г. е 3 484 173 лв., п</w:t>
      </w:r>
      <w:r w:rsidRPr="006C45AB">
        <w:rPr>
          <w:sz w:val="28"/>
          <w:szCs w:val="28"/>
          <w:lang w:val="bg-BG" w:eastAsia="en-US"/>
        </w:rPr>
        <w:t xml:space="preserve">рез 2019 г. </w:t>
      </w:r>
      <w:r w:rsidR="00223E8F" w:rsidRPr="006C45AB">
        <w:rPr>
          <w:sz w:val="28"/>
          <w:szCs w:val="28"/>
          <w:lang w:val="bg-BG" w:eastAsia="en-US"/>
        </w:rPr>
        <w:t>–</w:t>
      </w:r>
      <w:r w:rsidRPr="006C45AB">
        <w:rPr>
          <w:sz w:val="28"/>
          <w:szCs w:val="28"/>
          <w:lang w:val="bg-BG" w:eastAsia="en-US"/>
        </w:rPr>
        <w:t xml:space="preserve"> 3 473 837 лв., през 2018 г. – 3 865 560 лв./.</w:t>
      </w:r>
    </w:p>
    <w:p w:rsidR="005C3EC6" w:rsidRPr="00AE2D62" w:rsidRDefault="005C3EC6" w:rsidP="006C45AB">
      <w:pPr>
        <w:ind w:firstLine="720"/>
        <w:jc w:val="both"/>
        <w:rPr>
          <w:sz w:val="16"/>
          <w:szCs w:val="16"/>
          <w:lang w:val="bg-BG" w:eastAsia="en-US"/>
        </w:rPr>
      </w:pPr>
    </w:p>
    <w:p w:rsidR="005C3EC6" w:rsidRPr="006C45AB" w:rsidRDefault="005C3EC6" w:rsidP="006C45AB">
      <w:pPr>
        <w:ind w:firstLine="720"/>
        <w:jc w:val="both"/>
        <w:rPr>
          <w:sz w:val="28"/>
          <w:szCs w:val="28"/>
          <w:lang w:val="bg-BG" w:eastAsia="en-US"/>
        </w:rPr>
      </w:pPr>
      <w:r w:rsidRPr="006C45AB">
        <w:rPr>
          <w:sz w:val="28"/>
          <w:szCs w:val="28"/>
          <w:lang w:val="bg-BG" w:eastAsia="en-US"/>
        </w:rPr>
        <w:t>През 202</w:t>
      </w:r>
      <w:r w:rsidR="00CA275A" w:rsidRPr="006C45AB">
        <w:rPr>
          <w:sz w:val="28"/>
          <w:szCs w:val="28"/>
          <w:lang w:val="bg-BG" w:eastAsia="en-US"/>
        </w:rPr>
        <w:t>1</w:t>
      </w:r>
      <w:r w:rsidRPr="006C45AB">
        <w:rPr>
          <w:sz w:val="28"/>
          <w:szCs w:val="28"/>
          <w:lang w:val="bg-BG" w:eastAsia="en-US"/>
        </w:rPr>
        <w:t xml:space="preserve"> г. са постъп</w:t>
      </w:r>
      <w:r w:rsidR="00CA275A" w:rsidRPr="006C45AB">
        <w:rPr>
          <w:sz w:val="28"/>
          <w:szCs w:val="28"/>
          <w:lang w:val="bg-BG" w:eastAsia="en-US"/>
        </w:rPr>
        <w:t xml:space="preserve">или </w:t>
      </w:r>
      <w:r w:rsidR="00CA275A" w:rsidRPr="00AE2D62">
        <w:rPr>
          <w:b/>
          <w:sz w:val="28"/>
          <w:szCs w:val="28"/>
          <w:lang w:val="bg-BG" w:eastAsia="en-US"/>
        </w:rPr>
        <w:t>6 бр.</w:t>
      </w:r>
      <w:r w:rsidRPr="006C45AB">
        <w:rPr>
          <w:sz w:val="28"/>
          <w:szCs w:val="28"/>
          <w:lang w:val="bg-BG" w:eastAsia="en-US"/>
        </w:rPr>
        <w:t xml:space="preserve"> жалби против действията на ДСИ, </w:t>
      </w:r>
      <w:r w:rsidR="00CA275A" w:rsidRPr="006C45AB">
        <w:rPr>
          <w:sz w:val="28"/>
          <w:szCs w:val="28"/>
          <w:lang w:val="bg-BG" w:eastAsia="en-US"/>
        </w:rPr>
        <w:t xml:space="preserve">от които само една е уважена. Това </w:t>
      </w:r>
      <w:r w:rsidR="00752EBB" w:rsidRPr="006C45AB">
        <w:rPr>
          <w:sz w:val="28"/>
          <w:szCs w:val="28"/>
          <w:lang w:val="bg-BG" w:eastAsia="en-US"/>
        </w:rPr>
        <w:t xml:space="preserve"> също </w:t>
      </w:r>
      <w:r w:rsidR="00CA275A" w:rsidRPr="006C45AB">
        <w:rPr>
          <w:sz w:val="28"/>
          <w:szCs w:val="28"/>
          <w:lang w:val="bg-BG" w:eastAsia="en-US"/>
        </w:rPr>
        <w:t xml:space="preserve">е много добър показател </w:t>
      </w:r>
      <w:r w:rsidRPr="006C45AB">
        <w:rPr>
          <w:sz w:val="28"/>
          <w:szCs w:val="28"/>
          <w:lang w:val="bg-BG" w:eastAsia="en-US"/>
        </w:rPr>
        <w:t xml:space="preserve"> за работата на държавните съдебни изпълнители при  Районен съд – Казанлък.</w:t>
      </w:r>
    </w:p>
    <w:p w:rsidR="008635C0" w:rsidRPr="00AE2D62" w:rsidRDefault="008635C0" w:rsidP="006C45AB">
      <w:pPr>
        <w:ind w:firstLine="720"/>
        <w:jc w:val="both"/>
        <w:rPr>
          <w:sz w:val="16"/>
          <w:szCs w:val="16"/>
          <w:lang w:val="bg-BG" w:eastAsia="en-US"/>
        </w:rPr>
      </w:pPr>
    </w:p>
    <w:p w:rsidR="005C3EC6" w:rsidRPr="006C45AB" w:rsidRDefault="005C3EC6" w:rsidP="006C45AB">
      <w:pPr>
        <w:ind w:firstLine="708"/>
        <w:jc w:val="both"/>
        <w:rPr>
          <w:sz w:val="28"/>
          <w:szCs w:val="28"/>
          <w:lang w:val="bg-BG" w:eastAsia="en-US"/>
        </w:rPr>
      </w:pPr>
      <w:r w:rsidRPr="006C45AB">
        <w:rPr>
          <w:sz w:val="28"/>
          <w:szCs w:val="28"/>
          <w:lang w:val="bg-BG" w:eastAsia="en-US"/>
        </w:rPr>
        <w:t xml:space="preserve">На държавните съдебни изпълнители е осигурен достъп за извършване на справки в регистъра на банковите сметки и сейфове при БНБ. </w:t>
      </w:r>
    </w:p>
    <w:p w:rsidR="005C3EC6" w:rsidRPr="00AE2D62" w:rsidRDefault="005C3EC6" w:rsidP="006C45AB">
      <w:pPr>
        <w:ind w:firstLine="708"/>
        <w:jc w:val="both"/>
        <w:rPr>
          <w:sz w:val="16"/>
          <w:szCs w:val="16"/>
          <w:lang w:val="bg-BG" w:eastAsia="en-US"/>
        </w:rPr>
      </w:pPr>
    </w:p>
    <w:p w:rsidR="005C3EC6" w:rsidRPr="006C45AB" w:rsidRDefault="005C3EC6" w:rsidP="006C45AB">
      <w:pPr>
        <w:ind w:firstLine="708"/>
        <w:jc w:val="both"/>
        <w:rPr>
          <w:sz w:val="28"/>
          <w:szCs w:val="28"/>
          <w:lang w:val="bg-BG" w:eastAsia="en-US"/>
        </w:rPr>
      </w:pPr>
      <w:r w:rsidRPr="006C45AB">
        <w:rPr>
          <w:sz w:val="28"/>
          <w:szCs w:val="28"/>
          <w:lang w:val="bg-BG" w:eastAsia="en-US"/>
        </w:rPr>
        <w:t xml:space="preserve">През отчетната година забавянето на движението на изпълнителните дела се дължи най-вече на недостатъчна активност от </w:t>
      </w:r>
      <w:proofErr w:type="spellStart"/>
      <w:r w:rsidRPr="006C45AB">
        <w:rPr>
          <w:sz w:val="28"/>
          <w:szCs w:val="28"/>
          <w:lang w:val="bg-BG" w:eastAsia="en-US"/>
        </w:rPr>
        <w:t>взискателите</w:t>
      </w:r>
      <w:proofErr w:type="spellEnd"/>
      <w:r w:rsidRPr="006C45AB">
        <w:rPr>
          <w:sz w:val="28"/>
          <w:szCs w:val="28"/>
          <w:lang w:val="bg-BG" w:eastAsia="en-US"/>
        </w:rPr>
        <w:t xml:space="preserve"> за посочване способ на изпълнение и </w:t>
      </w:r>
      <w:r w:rsidR="00752EBB" w:rsidRPr="006C45AB">
        <w:rPr>
          <w:sz w:val="28"/>
          <w:szCs w:val="28"/>
          <w:lang w:val="bg-BG" w:eastAsia="en-US"/>
        </w:rPr>
        <w:t>не</w:t>
      </w:r>
      <w:r w:rsidRPr="006C45AB">
        <w:rPr>
          <w:sz w:val="28"/>
          <w:szCs w:val="28"/>
          <w:lang w:val="bg-BG" w:eastAsia="en-US"/>
        </w:rPr>
        <w:t>своевременно</w:t>
      </w:r>
      <w:r w:rsidR="00752EBB" w:rsidRPr="006C45AB">
        <w:rPr>
          <w:sz w:val="28"/>
          <w:szCs w:val="28"/>
          <w:lang w:val="bg-BG" w:eastAsia="en-US"/>
        </w:rPr>
        <w:t>то</w:t>
      </w:r>
      <w:r w:rsidRPr="006C45AB">
        <w:rPr>
          <w:sz w:val="28"/>
          <w:szCs w:val="28"/>
          <w:lang w:val="bg-BG" w:eastAsia="en-US"/>
        </w:rPr>
        <w:t xml:space="preserve"> внасяне на държавни такси, липса на имущество на </w:t>
      </w:r>
      <w:proofErr w:type="spellStart"/>
      <w:r w:rsidRPr="006C45AB">
        <w:rPr>
          <w:sz w:val="28"/>
          <w:szCs w:val="28"/>
          <w:lang w:val="bg-BG" w:eastAsia="en-US"/>
        </w:rPr>
        <w:t>длъжниците</w:t>
      </w:r>
      <w:proofErr w:type="spellEnd"/>
      <w:r w:rsidRPr="006C45AB">
        <w:rPr>
          <w:sz w:val="28"/>
          <w:szCs w:val="28"/>
          <w:lang w:val="bg-BG" w:eastAsia="en-US"/>
        </w:rPr>
        <w:t>,</w:t>
      </w:r>
      <w:r w:rsidR="000F6DD8">
        <w:rPr>
          <w:sz w:val="28"/>
          <w:szCs w:val="28"/>
          <w:lang w:val="bg-BG" w:eastAsia="en-US"/>
        </w:rPr>
        <w:t xml:space="preserve"> </w:t>
      </w:r>
      <w:r w:rsidRPr="006C45AB">
        <w:rPr>
          <w:sz w:val="28"/>
          <w:szCs w:val="28"/>
          <w:lang w:val="bg-BG" w:eastAsia="en-US"/>
        </w:rPr>
        <w:t>като много от тях използват възможността да спестят сумата от пропорционална такса, ако внесат задължението си в доброволния двуседмичен срок.</w:t>
      </w:r>
    </w:p>
    <w:p w:rsidR="005C3EC6" w:rsidRPr="00AE2D62" w:rsidRDefault="005C3EC6" w:rsidP="006C45AB">
      <w:pPr>
        <w:ind w:firstLine="708"/>
        <w:jc w:val="both"/>
        <w:rPr>
          <w:sz w:val="16"/>
          <w:szCs w:val="16"/>
          <w:lang w:val="bg-BG" w:eastAsia="en-US"/>
        </w:rPr>
      </w:pPr>
    </w:p>
    <w:p w:rsidR="00524CCA" w:rsidRPr="006C45AB" w:rsidRDefault="005C3EC6" w:rsidP="006C45AB">
      <w:pPr>
        <w:ind w:firstLine="708"/>
        <w:jc w:val="both"/>
        <w:rPr>
          <w:sz w:val="28"/>
          <w:szCs w:val="28"/>
          <w:lang w:val="bg-BG" w:eastAsia="en-US"/>
        </w:rPr>
      </w:pPr>
      <w:r w:rsidRPr="006C45AB">
        <w:rPr>
          <w:sz w:val="28"/>
          <w:szCs w:val="28"/>
          <w:lang w:val="bg-BG" w:eastAsia="en-US"/>
        </w:rPr>
        <w:t>Събраната сума от държавните вземания, възложени за събиране от ДСИ при Районен съд – Казанлък и на други ДСИ в страната, през 20</w:t>
      </w:r>
      <w:r w:rsidR="000538C5" w:rsidRPr="006C45AB">
        <w:rPr>
          <w:sz w:val="28"/>
          <w:szCs w:val="28"/>
          <w:lang w:val="bg-BG" w:eastAsia="en-US"/>
        </w:rPr>
        <w:t>21</w:t>
      </w:r>
      <w:r w:rsidRPr="006C45AB">
        <w:rPr>
          <w:sz w:val="28"/>
          <w:szCs w:val="28"/>
          <w:lang w:val="bg-BG" w:eastAsia="en-US"/>
        </w:rPr>
        <w:t xml:space="preserve"> г. възлиза на </w:t>
      </w:r>
      <w:r w:rsidR="00F37457" w:rsidRPr="000F6DD8">
        <w:rPr>
          <w:b/>
          <w:sz w:val="28"/>
          <w:szCs w:val="28"/>
          <w:lang w:val="bg-BG" w:eastAsia="en-US"/>
        </w:rPr>
        <w:t xml:space="preserve">45 280,71 </w:t>
      </w:r>
      <w:r w:rsidRPr="000F6DD8">
        <w:rPr>
          <w:b/>
          <w:sz w:val="28"/>
          <w:szCs w:val="28"/>
          <w:lang w:val="bg-BG" w:eastAsia="en-US"/>
        </w:rPr>
        <w:t>лв.</w:t>
      </w:r>
      <w:r w:rsidRPr="006C45AB">
        <w:rPr>
          <w:sz w:val="28"/>
          <w:szCs w:val="28"/>
          <w:lang w:val="bg-BG" w:eastAsia="en-US"/>
        </w:rPr>
        <w:t xml:space="preserve">    </w:t>
      </w:r>
    </w:p>
    <w:p w:rsidR="00752EBB" w:rsidRPr="006C45AB" w:rsidRDefault="005C3EC6" w:rsidP="000F6DD8">
      <w:pPr>
        <w:ind w:firstLine="708"/>
        <w:jc w:val="both"/>
        <w:rPr>
          <w:b/>
          <w:sz w:val="28"/>
          <w:szCs w:val="28"/>
          <w:lang w:val="bg-BG" w:eastAsia="en-US"/>
        </w:rPr>
      </w:pPr>
      <w:r w:rsidRPr="006C45AB">
        <w:rPr>
          <w:sz w:val="28"/>
          <w:szCs w:val="28"/>
          <w:lang w:val="bg-BG" w:eastAsia="en-US"/>
        </w:rPr>
        <w:t xml:space="preserve">   </w:t>
      </w:r>
    </w:p>
    <w:p w:rsidR="00E76010" w:rsidRPr="006C45AB" w:rsidRDefault="001D3E00" w:rsidP="006C45AB">
      <w:pPr>
        <w:tabs>
          <w:tab w:val="left" w:pos="4157"/>
        </w:tabs>
        <w:ind w:firstLine="708"/>
        <w:jc w:val="center"/>
        <w:rPr>
          <w:sz w:val="28"/>
          <w:szCs w:val="28"/>
          <w:lang w:val="bg-BG" w:eastAsia="en-US"/>
        </w:rPr>
      </w:pPr>
      <w:r w:rsidRPr="006C45AB">
        <w:rPr>
          <w:b/>
          <w:sz w:val="28"/>
          <w:szCs w:val="28"/>
          <w:lang w:eastAsia="en-US"/>
        </w:rPr>
        <w:t>V</w:t>
      </w:r>
      <w:r w:rsidRPr="006C45AB">
        <w:rPr>
          <w:b/>
          <w:sz w:val="28"/>
          <w:szCs w:val="28"/>
          <w:lang w:val="bg-BG" w:eastAsia="en-US"/>
        </w:rPr>
        <w:t xml:space="preserve">. </w:t>
      </w:r>
      <w:r w:rsidR="00E76010" w:rsidRPr="006C45AB">
        <w:rPr>
          <w:b/>
          <w:sz w:val="28"/>
          <w:szCs w:val="28"/>
          <w:lang w:val="bg-BG" w:eastAsia="en-US"/>
        </w:rPr>
        <w:t>СЛУЖБА ПО ВПИСВАНИЯТА</w:t>
      </w:r>
    </w:p>
    <w:p w:rsidR="00E76010" w:rsidRPr="006C45AB" w:rsidRDefault="00E76010" w:rsidP="006C45AB">
      <w:pPr>
        <w:jc w:val="both"/>
        <w:rPr>
          <w:sz w:val="28"/>
          <w:szCs w:val="28"/>
          <w:lang w:val="bg-BG" w:eastAsia="en-US"/>
        </w:rPr>
      </w:pPr>
    </w:p>
    <w:p w:rsidR="00E76010" w:rsidRPr="006C45AB" w:rsidRDefault="00E76010" w:rsidP="006C45AB">
      <w:pPr>
        <w:jc w:val="both"/>
        <w:rPr>
          <w:sz w:val="28"/>
          <w:szCs w:val="28"/>
          <w:lang w:val="bg-BG" w:eastAsia="en-US"/>
        </w:rPr>
      </w:pPr>
      <w:r w:rsidRPr="006C45AB">
        <w:rPr>
          <w:sz w:val="28"/>
          <w:szCs w:val="28"/>
          <w:lang w:val="bg-BG" w:eastAsia="en-US"/>
        </w:rPr>
        <w:tab/>
        <w:t xml:space="preserve">Сравнителен анализ на вписванията за последните </w:t>
      </w:r>
      <w:r w:rsidR="009F3A2D" w:rsidRPr="006C45AB">
        <w:rPr>
          <w:sz w:val="28"/>
          <w:szCs w:val="28"/>
          <w:lang w:val="bg-BG" w:eastAsia="en-US"/>
        </w:rPr>
        <w:t xml:space="preserve">пет </w:t>
      </w:r>
      <w:r w:rsidRPr="006C45AB">
        <w:rPr>
          <w:sz w:val="28"/>
          <w:szCs w:val="28"/>
          <w:lang w:val="bg-BG" w:eastAsia="en-US"/>
        </w:rPr>
        <w:t xml:space="preserve"> години:</w:t>
      </w:r>
    </w:p>
    <w:p w:rsidR="00E76010" w:rsidRPr="006C45AB" w:rsidRDefault="00E76010" w:rsidP="006C45AB">
      <w:pPr>
        <w:jc w:val="both"/>
        <w:rPr>
          <w:sz w:val="28"/>
          <w:szCs w:val="28"/>
          <w:lang w:val="bg-B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2803"/>
      </w:tblGrid>
      <w:tr w:rsidR="00E76010" w:rsidRPr="006C45AB" w:rsidTr="00501EED">
        <w:trPr>
          <w:trHeight w:val="431"/>
          <w:jc w:val="center"/>
        </w:trPr>
        <w:tc>
          <w:tcPr>
            <w:tcW w:w="2995" w:type="dxa"/>
            <w:tcBorders>
              <w:top w:val="single" w:sz="4" w:space="0" w:color="auto"/>
              <w:left w:val="single" w:sz="4" w:space="0" w:color="auto"/>
              <w:bottom w:val="single" w:sz="4" w:space="0" w:color="auto"/>
              <w:right w:val="single" w:sz="4" w:space="0" w:color="auto"/>
            </w:tcBorders>
            <w:shd w:val="clear" w:color="auto" w:fill="auto"/>
            <w:hideMark/>
          </w:tcPr>
          <w:p w:rsidR="007D6A51" w:rsidRPr="006C45AB" w:rsidRDefault="00E76010" w:rsidP="006C45AB">
            <w:pPr>
              <w:jc w:val="center"/>
              <w:rPr>
                <w:b/>
                <w:sz w:val="28"/>
                <w:szCs w:val="28"/>
                <w:lang w:eastAsia="en-US"/>
              </w:rPr>
            </w:pPr>
            <w:r w:rsidRPr="006C45AB">
              <w:rPr>
                <w:b/>
                <w:sz w:val="28"/>
                <w:szCs w:val="28"/>
                <w:lang w:val="bg-BG" w:eastAsia="en-US"/>
              </w:rPr>
              <w:t>Година</w:t>
            </w:r>
          </w:p>
        </w:tc>
        <w:tc>
          <w:tcPr>
            <w:tcW w:w="2803" w:type="dxa"/>
            <w:tcBorders>
              <w:top w:val="single" w:sz="4" w:space="0" w:color="auto"/>
              <w:left w:val="single" w:sz="4" w:space="0" w:color="auto"/>
              <w:bottom w:val="single" w:sz="4" w:space="0" w:color="auto"/>
              <w:right w:val="single" w:sz="4" w:space="0" w:color="auto"/>
            </w:tcBorders>
            <w:shd w:val="clear" w:color="auto" w:fill="auto"/>
            <w:hideMark/>
          </w:tcPr>
          <w:p w:rsidR="00E76010" w:rsidRPr="006C45AB" w:rsidRDefault="00E76010" w:rsidP="006C45AB">
            <w:pPr>
              <w:jc w:val="center"/>
              <w:rPr>
                <w:b/>
                <w:sz w:val="28"/>
                <w:szCs w:val="28"/>
                <w:lang w:eastAsia="en-US"/>
              </w:rPr>
            </w:pPr>
            <w:r w:rsidRPr="006C45AB">
              <w:rPr>
                <w:b/>
                <w:sz w:val="28"/>
                <w:szCs w:val="28"/>
                <w:lang w:val="bg-BG" w:eastAsia="en-US"/>
              </w:rPr>
              <w:t>Брой на вписвания</w:t>
            </w:r>
          </w:p>
        </w:tc>
      </w:tr>
      <w:tr w:rsidR="00223E8F" w:rsidRPr="006C45AB" w:rsidTr="00501EED">
        <w:trPr>
          <w:trHeight w:val="431"/>
          <w:jc w:val="center"/>
        </w:trPr>
        <w:tc>
          <w:tcPr>
            <w:tcW w:w="2995" w:type="dxa"/>
            <w:tcBorders>
              <w:top w:val="single" w:sz="4" w:space="0" w:color="auto"/>
              <w:left w:val="single" w:sz="4" w:space="0" w:color="auto"/>
              <w:bottom w:val="single" w:sz="4" w:space="0" w:color="auto"/>
              <w:right w:val="single" w:sz="4" w:space="0" w:color="auto"/>
            </w:tcBorders>
            <w:shd w:val="clear" w:color="auto" w:fill="auto"/>
          </w:tcPr>
          <w:p w:rsidR="00223E8F" w:rsidRPr="006C45AB" w:rsidRDefault="00223E8F" w:rsidP="006C45AB">
            <w:pPr>
              <w:jc w:val="center"/>
              <w:rPr>
                <w:b/>
                <w:sz w:val="28"/>
                <w:szCs w:val="28"/>
                <w:lang w:val="bg-BG" w:eastAsia="en-US"/>
              </w:rPr>
            </w:pPr>
            <w:r w:rsidRPr="006C45AB">
              <w:rPr>
                <w:b/>
                <w:sz w:val="28"/>
                <w:szCs w:val="28"/>
                <w:lang w:val="bg-BG" w:eastAsia="en-US"/>
              </w:rPr>
              <w:t>2021</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223E8F" w:rsidRPr="006C45AB" w:rsidRDefault="00223E8F" w:rsidP="006C45AB">
            <w:pPr>
              <w:jc w:val="center"/>
              <w:rPr>
                <w:b/>
                <w:sz w:val="28"/>
                <w:szCs w:val="28"/>
                <w:lang w:val="bg-BG" w:eastAsia="en-US"/>
              </w:rPr>
            </w:pPr>
            <w:r w:rsidRPr="006C45AB">
              <w:rPr>
                <w:b/>
                <w:sz w:val="28"/>
                <w:szCs w:val="28"/>
                <w:lang w:val="bg-BG" w:eastAsia="en-US"/>
              </w:rPr>
              <w:t>9263</w:t>
            </w:r>
          </w:p>
        </w:tc>
      </w:tr>
      <w:tr w:rsidR="005D6700" w:rsidRPr="006C45AB" w:rsidTr="00501EED">
        <w:trPr>
          <w:trHeight w:val="431"/>
          <w:jc w:val="center"/>
        </w:trPr>
        <w:tc>
          <w:tcPr>
            <w:tcW w:w="2995" w:type="dxa"/>
            <w:tcBorders>
              <w:top w:val="single" w:sz="4" w:space="0" w:color="auto"/>
              <w:left w:val="single" w:sz="4" w:space="0" w:color="auto"/>
              <w:bottom w:val="single" w:sz="4" w:space="0" w:color="auto"/>
              <w:right w:val="single" w:sz="4" w:space="0" w:color="auto"/>
            </w:tcBorders>
            <w:shd w:val="clear" w:color="auto" w:fill="auto"/>
          </w:tcPr>
          <w:p w:rsidR="005D6700" w:rsidRPr="006C45AB" w:rsidRDefault="005D6700" w:rsidP="006C45AB">
            <w:pPr>
              <w:jc w:val="center"/>
              <w:rPr>
                <w:sz w:val="28"/>
                <w:szCs w:val="28"/>
                <w:lang w:val="bg-BG" w:eastAsia="en-US"/>
              </w:rPr>
            </w:pPr>
            <w:r w:rsidRPr="006C45AB">
              <w:rPr>
                <w:sz w:val="28"/>
                <w:szCs w:val="28"/>
                <w:lang w:val="bg-BG" w:eastAsia="en-US"/>
              </w:rPr>
              <w:t>2020</w:t>
            </w:r>
          </w:p>
        </w:tc>
        <w:tc>
          <w:tcPr>
            <w:tcW w:w="2803" w:type="dxa"/>
            <w:tcBorders>
              <w:top w:val="single" w:sz="4" w:space="0" w:color="auto"/>
              <w:left w:val="single" w:sz="4" w:space="0" w:color="auto"/>
              <w:bottom w:val="single" w:sz="4" w:space="0" w:color="auto"/>
              <w:right w:val="single" w:sz="4" w:space="0" w:color="auto"/>
            </w:tcBorders>
            <w:shd w:val="clear" w:color="auto" w:fill="auto"/>
          </w:tcPr>
          <w:p w:rsidR="005D6700" w:rsidRPr="006C45AB" w:rsidRDefault="005D6700" w:rsidP="006C45AB">
            <w:pPr>
              <w:jc w:val="center"/>
              <w:rPr>
                <w:sz w:val="28"/>
                <w:szCs w:val="28"/>
                <w:lang w:val="bg-BG" w:eastAsia="en-US"/>
              </w:rPr>
            </w:pPr>
            <w:r w:rsidRPr="006C45AB">
              <w:rPr>
                <w:sz w:val="28"/>
                <w:szCs w:val="28"/>
                <w:lang w:val="bg-BG" w:eastAsia="en-US"/>
              </w:rPr>
              <w:t>7182</w:t>
            </w:r>
          </w:p>
        </w:tc>
      </w:tr>
      <w:tr w:rsidR="00E330BD" w:rsidRPr="006C45AB" w:rsidTr="00E330BD">
        <w:trPr>
          <w:trHeight w:val="431"/>
          <w:jc w:val="center"/>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E330BD" w:rsidRPr="006C45AB" w:rsidRDefault="00E330BD" w:rsidP="006C45AB">
            <w:pPr>
              <w:jc w:val="center"/>
              <w:rPr>
                <w:sz w:val="28"/>
                <w:szCs w:val="28"/>
                <w:lang w:val="bg-BG" w:eastAsia="en-US"/>
              </w:rPr>
            </w:pPr>
            <w:r w:rsidRPr="006C45AB">
              <w:rPr>
                <w:sz w:val="28"/>
                <w:szCs w:val="28"/>
                <w:lang w:val="bg-BG" w:eastAsia="en-US"/>
              </w:rPr>
              <w:t>2019</w:t>
            </w:r>
          </w:p>
        </w:tc>
        <w:tc>
          <w:tcPr>
            <w:tcW w:w="2803" w:type="dxa"/>
            <w:tcBorders>
              <w:top w:val="single" w:sz="4" w:space="0" w:color="auto"/>
              <w:left w:val="single" w:sz="4" w:space="0" w:color="auto"/>
              <w:bottom w:val="single" w:sz="4" w:space="0" w:color="auto"/>
              <w:right w:val="single" w:sz="4" w:space="0" w:color="auto"/>
            </w:tcBorders>
            <w:shd w:val="clear" w:color="auto" w:fill="auto"/>
            <w:vAlign w:val="center"/>
          </w:tcPr>
          <w:p w:rsidR="00E330BD" w:rsidRPr="006C45AB" w:rsidRDefault="00E330BD" w:rsidP="006C45AB">
            <w:pPr>
              <w:jc w:val="center"/>
              <w:rPr>
                <w:sz w:val="28"/>
                <w:szCs w:val="28"/>
                <w:lang w:val="bg-BG" w:eastAsia="en-US"/>
              </w:rPr>
            </w:pPr>
            <w:r w:rsidRPr="006C45AB">
              <w:rPr>
                <w:sz w:val="28"/>
                <w:szCs w:val="28"/>
                <w:lang w:val="bg-BG" w:eastAsia="en-US"/>
              </w:rPr>
              <w:t>8369</w:t>
            </w:r>
          </w:p>
        </w:tc>
      </w:tr>
      <w:tr w:rsidR="00AE0202" w:rsidRPr="006C45AB" w:rsidTr="00AE0202">
        <w:trPr>
          <w:trHeight w:val="431"/>
          <w:jc w:val="center"/>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AE0202" w:rsidRPr="006C45AB" w:rsidRDefault="00AE0202" w:rsidP="006C45AB">
            <w:pPr>
              <w:jc w:val="center"/>
              <w:rPr>
                <w:sz w:val="28"/>
                <w:szCs w:val="28"/>
                <w:lang w:val="bg-BG" w:eastAsia="en-US"/>
              </w:rPr>
            </w:pPr>
            <w:r w:rsidRPr="006C45AB">
              <w:rPr>
                <w:sz w:val="28"/>
                <w:szCs w:val="28"/>
                <w:lang w:val="bg-BG" w:eastAsia="en-US"/>
              </w:rPr>
              <w:t>2018</w:t>
            </w:r>
          </w:p>
        </w:tc>
        <w:tc>
          <w:tcPr>
            <w:tcW w:w="2803" w:type="dxa"/>
            <w:tcBorders>
              <w:top w:val="single" w:sz="4" w:space="0" w:color="auto"/>
              <w:left w:val="single" w:sz="4" w:space="0" w:color="auto"/>
              <w:bottom w:val="single" w:sz="4" w:space="0" w:color="auto"/>
              <w:right w:val="single" w:sz="4" w:space="0" w:color="auto"/>
            </w:tcBorders>
            <w:shd w:val="clear" w:color="auto" w:fill="auto"/>
            <w:vAlign w:val="center"/>
          </w:tcPr>
          <w:p w:rsidR="00AE0202" w:rsidRPr="006C45AB" w:rsidRDefault="00AE0202" w:rsidP="006C45AB">
            <w:pPr>
              <w:jc w:val="center"/>
              <w:rPr>
                <w:sz w:val="28"/>
                <w:szCs w:val="28"/>
                <w:lang w:val="bg-BG" w:eastAsia="en-US"/>
              </w:rPr>
            </w:pPr>
            <w:r w:rsidRPr="006C45AB">
              <w:rPr>
                <w:sz w:val="28"/>
                <w:szCs w:val="28"/>
                <w:lang w:val="bg-BG" w:eastAsia="en-US"/>
              </w:rPr>
              <w:t>8220</w:t>
            </w:r>
          </w:p>
        </w:tc>
      </w:tr>
      <w:tr w:rsidR="00972067" w:rsidRPr="006C45AB" w:rsidTr="0025561F">
        <w:trPr>
          <w:trHeight w:val="363"/>
          <w:jc w:val="center"/>
        </w:trPr>
        <w:tc>
          <w:tcPr>
            <w:tcW w:w="2995" w:type="dxa"/>
            <w:tcBorders>
              <w:top w:val="single" w:sz="4" w:space="0" w:color="auto"/>
              <w:left w:val="single" w:sz="4" w:space="0" w:color="auto"/>
              <w:bottom w:val="single" w:sz="4" w:space="0" w:color="auto"/>
              <w:right w:val="single" w:sz="4" w:space="0" w:color="auto"/>
            </w:tcBorders>
            <w:shd w:val="clear" w:color="auto" w:fill="auto"/>
            <w:vAlign w:val="center"/>
          </w:tcPr>
          <w:p w:rsidR="00972067" w:rsidRPr="006C45AB" w:rsidRDefault="008F05B8" w:rsidP="006C45AB">
            <w:pPr>
              <w:jc w:val="center"/>
              <w:rPr>
                <w:sz w:val="28"/>
                <w:szCs w:val="28"/>
                <w:lang w:val="bg-BG" w:eastAsia="en-US"/>
              </w:rPr>
            </w:pPr>
            <w:r w:rsidRPr="006C45AB">
              <w:rPr>
                <w:sz w:val="28"/>
                <w:szCs w:val="28"/>
                <w:lang w:val="bg-BG" w:eastAsia="en-US"/>
              </w:rPr>
              <w:t>2017</w:t>
            </w:r>
          </w:p>
        </w:tc>
        <w:tc>
          <w:tcPr>
            <w:tcW w:w="2803" w:type="dxa"/>
            <w:tcBorders>
              <w:top w:val="single" w:sz="4" w:space="0" w:color="auto"/>
              <w:left w:val="single" w:sz="4" w:space="0" w:color="auto"/>
              <w:bottom w:val="single" w:sz="4" w:space="0" w:color="auto"/>
              <w:right w:val="single" w:sz="4" w:space="0" w:color="auto"/>
            </w:tcBorders>
            <w:shd w:val="clear" w:color="auto" w:fill="auto"/>
            <w:vAlign w:val="center"/>
          </w:tcPr>
          <w:p w:rsidR="00972067" w:rsidRPr="006C45AB" w:rsidRDefault="008F05B8" w:rsidP="006C45AB">
            <w:pPr>
              <w:jc w:val="center"/>
              <w:rPr>
                <w:sz w:val="28"/>
                <w:szCs w:val="28"/>
                <w:lang w:val="bg-BG" w:eastAsia="en-US"/>
              </w:rPr>
            </w:pPr>
            <w:r w:rsidRPr="006C45AB">
              <w:rPr>
                <w:sz w:val="28"/>
                <w:szCs w:val="28"/>
                <w:lang w:val="bg-BG" w:eastAsia="en-US"/>
              </w:rPr>
              <w:t>9128</w:t>
            </w:r>
          </w:p>
        </w:tc>
      </w:tr>
    </w:tbl>
    <w:p w:rsidR="00400C1E" w:rsidRPr="006C45AB" w:rsidRDefault="00400C1E" w:rsidP="006C45AB">
      <w:pPr>
        <w:ind w:firstLine="720"/>
        <w:jc w:val="both"/>
        <w:rPr>
          <w:sz w:val="28"/>
          <w:szCs w:val="28"/>
          <w:lang w:val="bg-BG" w:eastAsia="en-US"/>
        </w:rPr>
      </w:pPr>
    </w:p>
    <w:p w:rsidR="00651ED6" w:rsidRPr="006C45AB" w:rsidRDefault="00651ED6" w:rsidP="006C45AB">
      <w:pPr>
        <w:ind w:firstLine="720"/>
        <w:jc w:val="both"/>
        <w:rPr>
          <w:sz w:val="28"/>
          <w:szCs w:val="28"/>
          <w:lang w:val="bg-BG" w:eastAsia="en-US"/>
        </w:rPr>
      </w:pPr>
      <w:r w:rsidRPr="006C45AB">
        <w:rPr>
          <w:sz w:val="28"/>
          <w:szCs w:val="28"/>
          <w:lang w:val="bg-BG" w:eastAsia="en-US"/>
        </w:rPr>
        <w:t>През 202</w:t>
      </w:r>
      <w:r w:rsidR="00223E8F" w:rsidRPr="006C45AB">
        <w:rPr>
          <w:sz w:val="28"/>
          <w:szCs w:val="28"/>
          <w:lang w:val="bg-BG" w:eastAsia="en-US"/>
        </w:rPr>
        <w:t>1</w:t>
      </w:r>
      <w:r w:rsidRPr="006C45AB">
        <w:rPr>
          <w:sz w:val="28"/>
          <w:szCs w:val="28"/>
          <w:lang w:val="bg-BG" w:eastAsia="en-US"/>
        </w:rPr>
        <w:t xml:space="preserve"> г. са постъпили </w:t>
      </w:r>
      <w:r w:rsidR="00223E8F" w:rsidRPr="006C45AB">
        <w:rPr>
          <w:b/>
          <w:sz w:val="28"/>
          <w:szCs w:val="28"/>
          <w:lang w:val="bg-BG" w:eastAsia="en-US"/>
        </w:rPr>
        <w:t>9263</w:t>
      </w:r>
      <w:r w:rsidRPr="006C45AB">
        <w:rPr>
          <w:b/>
          <w:sz w:val="28"/>
          <w:szCs w:val="28"/>
          <w:lang w:val="bg-BG" w:eastAsia="en-US"/>
        </w:rPr>
        <w:t xml:space="preserve"> бр.</w:t>
      </w:r>
      <w:r w:rsidRPr="006C45AB">
        <w:rPr>
          <w:sz w:val="28"/>
          <w:szCs w:val="28"/>
          <w:lang w:val="bg-BG" w:eastAsia="en-US"/>
        </w:rPr>
        <w:t xml:space="preserve"> актове, подлежащи на вписване, отбелязване или заличаване. Не са постановени  откази за вписване. Приключени са </w:t>
      </w:r>
      <w:r w:rsidR="00223E8F" w:rsidRPr="006C45AB">
        <w:rPr>
          <w:b/>
          <w:sz w:val="28"/>
          <w:szCs w:val="28"/>
          <w:lang w:val="bg-BG" w:eastAsia="en-US"/>
        </w:rPr>
        <w:t>9263</w:t>
      </w:r>
      <w:r w:rsidRPr="006C45AB">
        <w:rPr>
          <w:b/>
          <w:sz w:val="28"/>
          <w:szCs w:val="28"/>
          <w:lang w:val="bg-BG" w:eastAsia="en-US"/>
        </w:rPr>
        <w:t xml:space="preserve">  бр.</w:t>
      </w:r>
      <w:r w:rsidRPr="006C45AB">
        <w:rPr>
          <w:sz w:val="28"/>
          <w:szCs w:val="28"/>
          <w:lang w:val="bg-BG" w:eastAsia="en-US"/>
        </w:rPr>
        <w:t xml:space="preserve"> вписвания. Образувани са </w:t>
      </w:r>
      <w:r w:rsidR="00223E8F" w:rsidRPr="006C45AB">
        <w:rPr>
          <w:b/>
          <w:sz w:val="28"/>
          <w:szCs w:val="28"/>
          <w:lang w:val="bg-BG" w:eastAsia="en-US"/>
        </w:rPr>
        <w:t>6721</w:t>
      </w:r>
      <w:r w:rsidRPr="006C45AB">
        <w:rPr>
          <w:b/>
          <w:sz w:val="28"/>
          <w:szCs w:val="28"/>
          <w:lang w:val="bg-BG" w:eastAsia="en-US"/>
        </w:rPr>
        <w:t xml:space="preserve"> бр.</w:t>
      </w:r>
      <w:r w:rsidRPr="006C45AB">
        <w:rPr>
          <w:sz w:val="28"/>
          <w:szCs w:val="28"/>
          <w:lang w:val="bg-BG" w:eastAsia="en-US"/>
        </w:rPr>
        <w:t xml:space="preserve"> нотариални дела.</w:t>
      </w:r>
    </w:p>
    <w:p w:rsidR="00223E8F" w:rsidRPr="006C45AB" w:rsidRDefault="00651ED6" w:rsidP="006C45AB">
      <w:pPr>
        <w:ind w:firstLine="720"/>
        <w:jc w:val="both"/>
        <w:rPr>
          <w:sz w:val="28"/>
          <w:szCs w:val="28"/>
          <w:lang w:val="bg-BG" w:eastAsia="en-US"/>
        </w:rPr>
      </w:pPr>
      <w:r w:rsidRPr="006C45AB">
        <w:rPr>
          <w:sz w:val="28"/>
          <w:szCs w:val="28"/>
          <w:lang w:val="bg-BG" w:eastAsia="en-US"/>
        </w:rPr>
        <w:t>/</w:t>
      </w:r>
      <w:r w:rsidRPr="006C45AB">
        <w:rPr>
          <w:i/>
          <w:sz w:val="28"/>
          <w:szCs w:val="28"/>
          <w:lang w:val="bg-BG" w:eastAsia="en-US"/>
        </w:rPr>
        <w:t>За сравнение</w:t>
      </w:r>
      <w:r w:rsidR="008635C0" w:rsidRPr="006C45AB">
        <w:rPr>
          <w:i/>
          <w:sz w:val="28"/>
          <w:szCs w:val="28"/>
          <w:lang w:val="bg-BG" w:eastAsia="en-US"/>
        </w:rPr>
        <w:t>:</w:t>
      </w:r>
      <w:r w:rsidRPr="006C45AB">
        <w:rPr>
          <w:sz w:val="28"/>
          <w:szCs w:val="28"/>
          <w:lang w:val="bg-BG" w:eastAsia="en-US"/>
        </w:rPr>
        <w:t xml:space="preserve"> </w:t>
      </w:r>
      <w:r w:rsidR="00223E8F" w:rsidRPr="006C45AB">
        <w:rPr>
          <w:sz w:val="28"/>
          <w:szCs w:val="28"/>
          <w:lang w:val="bg-BG" w:eastAsia="en-US"/>
        </w:rPr>
        <w:t>през 2020 г. са постъпили 7182 бр. актове, подлежащи на вписване, отбелязване или заличаване. Не са постановени  откази за вписване. Приключени са 7182  бр. вписвания. Образувани са 5361 бр. нотариални дела.</w:t>
      </w:r>
    </w:p>
    <w:p w:rsidR="00651ED6" w:rsidRPr="006C45AB" w:rsidRDefault="00223E8F" w:rsidP="006C45AB">
      <w:pPr>
        <w:ind w:firstLine="720"/>
        <w:jc w:val="both"/>
        <w:rPr>
          <w:sz w:val="28"/>
          <w:szCs w:val="28"/>
          <w:lang w:val="bg-BG" w:eastAsia="en-US"/>
        </w:rPr>
      </w:pPr>
      <w:r w:rsidRPr="006C45AB">
        <w:rPr>
          <w:sz w:val="28"/>
          <w:szCs w:val="28"/>
          <w:lang w:val="bg-BG" w:eastAsia="en-US"/>
        </w:rPr>
        <w:t>П</w:t>
      </w:r>
      <w:r w:rsidR="00651ED6" w:rsidRPr="006C45AB">
        <w:rPr>
          <w:sz w:val="28"/>
          <w:szCs w:val="28"/>
          <w:lang w:val="bg-BG" w:eastAsia="en-US"/>
        </w:rPr>
        <w:t>рез 2019 г. са постъпили 8 369 бр. актове, подлежащи на вписване, отбелязване или заличаване. Постановени са 3 бр. откази за вписване, които не са обжалвани. Приключени са 8366 бр. вписвания. Образувани са 6 244 броя нотариални дела.</w:t>
      </w:r>
    </w:p>
    <w:p w:rsidR="00651ED6" w:rsidRPr="006C45AB" w:rsidRDefault="00651ED6" w:rsidP="006C45AB">
      <w:pPr>
        <w:ind w:firstLine="720"/>
        <w:jc w:val="both"/>
        <w:rPr>
          <w:sz w:val="28"/>
          <w:szCs w:val="28"/>
          <w:lang w:val="bg-BG" w:eastAsia="en-US"/>
        </w:rPr>
      </w:pPr>
      <w:r w:rsidRPr="006C45AB">
        <w:rPr>
          <w:sz w:val="28"/>
          <w:szCs w:val="28"/>
          <w:lang w:val="bg-BG" w:eastAsia="en-US"/>
        </w:rPr>
        <w:lastRenderedPageBreak/>
        <w:t>През 2018 г. са постъпили 8 220 бр. актове, подлежащи на вписване, отбелязване или заличаване. Постановени са 15 бр. откази за вписване, от които 2 бр. са обжалвани и отменени от Окръжен съд – Стара Загора, след което вписването е извършено. Приключени са 8207 бр. вписвания. Образувани са 6 068 броя нотариални дела./</w:t>
      </w:r>
    </w:p>
    <w:p w:rsidR="00651ED6" w:rsidRPr="00AE2D62" w:rsidRDefault="00651ED6" w:rsidP="006C45AB">
      <w:pPr>
        <w:ind w:firstLine="720"/>
        <w:jc w:val="both"/>
        <w:rPr>
          <w:sz w:val="16"/>
          <w:szCs w:val="16"/>
          <w:lang w:val="bg-BG" w:eastAsia="en-US"/>
        </w:rPr>
      </w:pPr>
    </w:p>
    <w:p w:rsidR="008635C0" w:rsidRPr="006C45AB" w:rsidRDefault="009F3A2D" w:rsidP="006C45AB">
      <w:pPr>
        <w:ind w:firstLine="708"/>
        <w:jc w:val="both"/>
        <w:rPr>
          <w:sz w:val="28"/>
          <w:szCs w:val="28"/>
          <w:lang w:val="bg-BG" w:eastAsia="en-US"/>
        </w:rPr>
      </w:pPr>
      <w:r w:rsidRPr="006C45AB">
        <w:rPr>
          <w:sz w:val="28"/>
          <w:szCs w:val="28"/>
          <w:lang w:val="bg-BG" w:eastAsia="en-US"/>
        </w:rPr>
        <w:t>П</w:t>
      </w:r>
      <w:r w:rsidR="00222AB4" w:rsidRPr="006C45AB">
        <w:rPr>
          <w:sz w:val="28"/>
          <w:szCs w:val="28"/>
          <w:lang w:val="bg-BG" w:eastAsia="en-US"/>
        </w:rPr>
        <w:t>рез сравнителния период се установ</w:t>
      </w:r>
      <w:r w:rsidR="00651ED6" w:rsidRPr="006C45AB">
        <w:rPr>
          <w:sz w:val="28"/>
          <w:szCs w:val="28"/>
          <w:lang w:val="bg-BG" w:eastAsia="en-US"/>
        </w:rPr>
        <w:t>ява</w:t>
      </w:r>
      <w:r w:rsidR="00222AB4" w:rsidRPr="006C45AB">
        <w:rPr>
          <w:sz w:val="28"/>
          <w:szCs w:val="28"/>
          <w:lang w:val="bg-BG" w:eastAsia="en-US"/>
        </w:rPr>
        <w:t xml:space="preserve"> тенденция за </w:t>
      </w:r>
      <w:r w:rsidR="00DF616F" w:rsidRPr="006C45AB">
        <w:rPr>
          <w:sz w:val="28"/>
          <w:szCs w:val="28"/>
          <w:lang w:val="bg-BG" w:eastAsia="en-US"/>
        </w:rPr>
        <w:t>увеличаване</w:t>
      </w:r>
      <w:r w:rsidR="007E4145" w:rsidRPr="006C45AB">
        <w:rPr>
          <w:sz w:val="28"/>
          <w:szCs w:val="28"/>
          <w:lang w:val="bg-BG" w:eastAsia="en-US"/>
        </w:rPr>
        <w:t xml:space="preserve"> на вписванията в сравнение с предходните години,</w:t>
      </w:r>
      <w:r w:rsidR="00651ED6" w:rsidRPr="006C45AB">
        <w:rPr>
          <w:sz w:val="28"/>
          <w:szCs w:val="28"/>
          <w:lang w:val="bg-BG" w:eastAsia="en-US"/>
        </w:rPr>
        <w:t xml:space="preserve"> </w:t>
      </w:r>
      <w:r w:rsidR="00DF616F" w:rsidRPr="006C45AB">
        <w:rPr>
          <w:sz w:val="28"/>
          <w:szCs w:val="28"/>
          <w:lang w:val="bg-BG" w:eastAsia="en-US"/>
        </w:rPr>
        <w:t>като</w:t>
      </w:r>
      <w:r w:rsidR="007E4145" w:rsidRPr="006C45AB">
        <w:rPr>
          <w:sz w:val="28"/>
          <w:szCs w:val="28"/>
          <w:lang w:val="bg-BG" w:eastAsia="en-US"/>
        </w:rPr>
        <w:t xml:space="preserve"> </w:t>
      </w:r>
      <w:r w:rsidR="00E76010" w:rsidRPr="006C45AB">
        <w:rPr>
          <w:sz w:val="28"/>
          <w:szCs w:val="28"/>
          <w:lang w:val="bg-BG" w:eastAsia="en-US"/>
        </w:rPr>
        <w:t>натоварване</w:t>
      </w:r>
      <w:r w:rsidR="007E4145" w:rsidRPr="006C45AB">
        <w:rPr>
          <w:sz w:val="28"/>
          <w:szCs w:val="28"/>
          <w:lang w:val="bg-BG" w:eastAsia="en-US"/>
        </w:rPr>
        <w:t>то</w:t>
      </w:r>
      <w:r w:rsidR="00E76010" w:rsidRPr="006C45AB">
        <w:rPr>
          <w:sz w:val="28"/>
          <w:szCs w:val="28"/>
          <w:lang w:val="bg-BG" w:eastAsia="en-US"/>
        </w:rPr>
        <w:t xml:space="preserve"> на съдиите по вписванията</w:t>
      </w:r>
      <w:r w:rsidR="007E4145" w:rsidRPr="006C45AB">
        <w:rPr>
          <w:sz w:val="28"/>
          <w:szCs w:val="28"/>
          <w:lang w:val="bg-BG" w:eastAsia="en-US"/>
        </w:rPr>
        <w:t xml:space="preserve"> остава високо</w:t>
      </w:r>
      <w:r w:rsidR="00E76010" w:rsidRPr="006C45AB">
        <w:rPr>
          <w:sz w:val="28"/>
          <w:szCs w:val="28"/>
          <w:lang w:val="bg-BG" w:eastAsia="en-US"/>
        </w:rPr>
        <w:t>.</w:t>
      </w:r>
      <w:r w:rsidR="00651ED6" w:rsidRPr="006C45AB">
        <w:rPr>
          <w:sz w:val="28"/>
          <w:szCs w:val="28"/>
          <w:lang w:val="bg-BG" w:eastAsia="en-US"/>
        </w:rPr>
        <w:t xml:space="preserve"> </w:t>
      </w:r>
      <w:r w:rsidR="007E4145" w:rsidRPr="006C45AB">
        <w:rPr>
          <w:sz w:val="28"/>
          <w:szCs w:val="28"/>
          <w:lang w:val="bg-BG" w:eastAsia="en-US"/>
        </w:rPr>
        <w:t>С</w:t>
      </w:r>
      <w:r w:rsidR="00222AB4" w:rsidRPr="006C45AB">
        <w:rPr>
          <w:sz w:val="28"/>
          <w:szCs w:val="28"/>
          <w:lang w:val="bg-BG" w:eastAsia="en-US"/>
        </w:rPr>
        <w:t>ъздадена</w:t>
      </w:r>
      <w:r w:rsidR="007E4145" w:rsidRPr="006C45AB">
        <w:rPr>
          <w:sz w:val="28"/>
          <w:szCs w:val="28"/>
          <w:lang w:val="bg-BG" w:eastAsia="en-US"/>
        </w:rPr>
        <w:t xml:space="preserve"> е </w:t>
      </w:r>
      <w:r w:rsidR="00222AB4" w:rsidRPr="006C45AB">
        <w:rPr>
          <w:sz w:val="28"/>
          <w:szCs w:val="28"/>
          <w:lang w:val="bg-BG" w:eastAsia="en-US"/>
        </w:rPr>
        <w:t xml:space="preserve">много добра организация за работа от съдиите по вписванията Боряна Дянкова и Гергана </w:t>
      </w:r>
      <w:proofErr w:type="spellStart"/>
      <w:r w:rsidR="00222AB4" w:rsidRPr="006C45AB">
        <w:rPr>
          <w:sz w:val="28"/>
          <w:szCs w:val="28"/>
          <w:lang w:val="bg-BG" w:eastAsia="en-US"/>
        </w:rPr>
        <w:t>Домузова</w:t>
      </w:r>
      <w:proofErr w:type="spellEnd"/>
      <w:r w:rsidR="00222AB4" w:rsidRPr="006C45AB">
        <w:rPr>
          <w:sz w:val="28"/>
          <w:szCs w:val="28"/>
          <w:lang w:val="bg-BG" w:eastAsia="en-US"/>
        </w:rPr>
        <w:t>,</w:t>
      </w:r>
      <w:r w:rsidR="0003692D" w:rsidRPr="006C45AB">
        <w:rPr>
          <w:sz w:val="28"/>
          <w:szCs w:val="28"/>
          <w:lang w:val="bg-BG" w:eastAsia="en-US"/>
        </w:rPr>
        <w:t xml:space="preserve"> </w:t>
      </w:r>
      <w:r w:rsidR="00222AB4" w:rsidRPr="006C45AB">
        <w:rPr>
          <w:sz w:val="28"/>
          <w:szCs w:val="28"/>
          <w:lang w:val="bg-BG" w:eastAsia="en-US"/>
        </w:rPr>
        <w:t xml:space="preserve">като същите се редуват при ползването на платения си годишен отпуск. </w:t>
      </w:r>
      <w:r w:rsidR="00E76010" w:rsidRPr="006C45AB">
        <w:rPr>
          <w:sz w:val="28"/>
          <w:szCs w:val="28"/>
          <w:lang w:val="bg-BG" w:eastAsia="en-US"/>
        </w:rPr>
        <w:t xml:space="preserve">  </w:t>
      </w:r>
    </w:p>
    <w:p w:rsidR="00D9214E" w:rsidRPr="006C45AB" w:rsidRDefault="00E76010" w:rsidP="006C45AB">
      <w:pPr>
        <w:ind w:firstLine="708"/>
        <w:jc w:val="both"/>
        <w:rPr>
          <w:sz w:val="28"/>
          <w:szCs w:val="28"/>
          <w:lang w:val="bg-BG" w:eastAsia="en-US"/>
        </w:rPr>
      </w:pPr>
      <w:r w:rsidRPr="006C45AB">
        <w:rPr>
          <w:sz w:val="28"/>
          <w:szCs w:val="28"/>
          <w:lang w:val="bg-BG" w:eastAsia="en-US"/>
        </w:rPr>
        <w:t xml:space="preserve">   </w:t>
      </w:r>
    </w:p>
    <w:p w:rsidR="009469DC" w:rsidRPr="006C45AB" w:rsidRDefault="00923644" w:rsidP="006C45AB">
      <w:pPr>
        <w:ind w:left="708"/>
        <w:jc w:val="center"/>
        <w:rPr>
          <w:b/>
          <w:sz w:val="28"/>
          <w:szCs w:val="28"/>
          <w:lang w:val="bg-BG" w:eastAsia="en-US"/>
        </w:rPr>
      </w:pPr>
      <w:r w:rsidRPr="006C45AB">
        <w:rPr>
          <w:b/>
          <w:sz w:val="28"/>
          <w:szCs w:val="28"/>
          <w:lang w:val="bg-BG" w:eastAsia="en-US"/>
        </w:rPr>
        <w:t xml:space="preserve"> </w:t>
      </w:r>
      <w:r w:rsidRPr="006C45AB">
        <w:rPr>
          <w:b/>
          <w:sz w:val="28"/>
          <w:szCs w:val="28"/>
          <w:lang w:eastAsia="en-US"/>
        </w:rPr>
        <w:t>VI</w:t>
      </w:r>
      <w:r w:rsidRPr="006C45AB">
        <w:rPr>
          <w:b/>
          <w:sz w:val="28"/>
          <w:szCs w:val="28"/>
          <w:lang w:val="bg-BG" w:eastAsia="en-US"/>
        </w:rPr>
        <w:t>. ОСЪЩЕСТВЕН КОНТРОЛ И ПРЕДПРИЕТИ МЕРКИ, СВЪРЗАНИ С ОРГАНИЗАЦИЯТА НА РАБОТА НА СЪДА</w:t>
      </w:r>
    </w:p>
    <w:p w:rsidR="009469DC" w:rsidRPr="006C45AB" w:rsidRDefault="00BD3771" w:rsidP="006C45AB">
      <w:pPr>
        <w:jc w:val="both"/>
        <w:rPr>
          <w:b/>
          <w:sz w:val="28"/>
          <w:szCs w:val="28"/>
          <w:lang w:val="bg-BG" w:eastAsia="en-US"/>
        </w:rPr>
      </w:pPr>
      <w:r w:rsidRPr="006C45AB">
        <w:rPr>
          <w:b/>
          <w:sz w:val="28"/>
          <w:szCs w:val="28"/>
          <w:lang w:val="bg-BG" w:eastAsia="en-US"/>
        </w:rPr>
        <w:t xml:space="preserve">        </w:t>
      </w:r>
    </w:p>
    <w:p w:rsidR="004046FF" w:rsidRPr="006C45AB" w:rsidRDefault="004A666A" w:rsidP="006C45AB">
      <w:pPr>
        <w:ind w:firstLine="708"/>
        <w:jc w:val="both"/>
        <w:rPr>
          <w:sz w:val="28"/>
          <w:szCs w:val="28"/>
          <w:lang w:val="bg-BG" w:eastAsia="en-US"/>
        </w:rPr>
      </w:pPr>
      <w:r w:rsidRPr="006C45AB">
        <w:rPr>
          <w:sz w:val="28"/>
          <w:szCs w:val="28"/>
          <w:lang w:val="bg-BG" w:eastAsia="en-US"/>
        </w:rPr>
        <w:t>О</w:t>
      </w:r>
      <w:r w:rsidR="00432192" w:rsidRPr="006C45AB">
        <w:rPr>
          <w:sz w:val="28"/>
          <w:szCs w:val="28"/>
          <w:lang w:val="bg-BG" w:eastAsia="en-US"/>
        </w:rPr>
        <w:t>т 2014</w:t>
      </w:r>
      <w:r w:rsidR="000D0A98" w:rsidRPr="006C45AB">
        <w:rPr>
          <w:sz w:val="28"/>
          <w:szCs w:val="28"/>
          <w:lang w:val="bg-BG" w:eastAsia="en-US"/>
        </w:rPr>
        <w:t xml:space="preserve"> </w:t>
      </w:r>
      <w:r w:rsidR="00432192" w:rsidRPr="006C45AB">
        <w:rPr>
          <w:sz w:val="28"/>
          <w:szCs w:val="28"/>
          <w:lang w:val="bg-BG" w:eastAsia="en-US"/>
        </w:rPr>
        <w:t xml:space="preserve">г. в </w:t>
      </w:r>
      <w:r w:rsidR="00D85909" w:rsidRPr="006C45AB">
        <w:rPr>
          <w:sz w:val="28"/>
          <w:szCs w:val="28"/>
          <w:lang w:val="bg-BG" w:eastAsia="en-US"/>
        </w:rPr>
        <w:t xml:space="preserve">Районен съд – Казанлък </w:t>
      </w:r>
      <w:r w:rsidR="00432192" w:rsidRPr="006C45AB">
        <w:rPr>
          <w:sz w:val="28"/>
          <w:szCs w:val="28"/>
          <w:lang w:val="bg-BG" w:eastAsia="en-US"/>
        </w:rPr>
        <w:t>се води регистър на отводите.</w:t>
      </w:r>
      <w:r w:rsidR="000D0A98" w:rsidRPr="006C45AB">
        <w:rPr>
          <w:sz w:val="28"/>
          <w:szCs w:val="28"/>
          <w:lang w:val="bg-BG" w:eastAsia="en-US"/>
        </w:rPr>
        <w:t xml:space="preserve"> </w:t>
      </w:r>
      <w:r w:rsidR="00432192" w:rsidRPr="006C45AB">
        <w:rPr>
          <w:sz w:val="28"/>
          <w:szCs w:val="28"/>
          <w:lang w:val="bg-BG" w:eastAsia="en-US"/>
        </w:rPr>
        <w:t xml:space="preserve">Направените констатации </w:t>
      </w:r>
      <w:r w:rsidR="0003692D" w:rsidRPr="006C45AB">
        <w:rPr>
          <w:sz w:val="28"/>
          <w:szCs w:val="28"/>
          <w:lang w:val="bg-BG" w:eastAsia="en-US"/>
        </w:rPr>
        <w:t>за 20</w:t>
      </w:r>
      <w:r w:rsidR="007E4145" w:rsidRPr="006C45AB">
        <w:rPr>
          <w:sz w:val="28"/>
          <w:szCs w:val="28"/>
          <w:lang w:val="bg-BG" w:eastAsia="en-US"/>
        </w:rPr>
        <w:t>2</w:t>
      </w:r>
      <w:r w:rsidR="0049694E" w:rsidRPr="006C45AB">
        <w:rPr>
          <w:sz w:val="28"/>
          <w:szCs w:val="28"/>
          <w:lang w:val="bg-BG" w:eastAsia="en-US"/>
        </w:rPr>
        <w:t>1</w:t>
      </w:r>
      <w:r w:rsidR="00923644" w:rsidRPr="006C45AB">
        <w:rPr>
          <w:sz w:val="28"/>
          <w:szCs w:val="28"/>
          <w:lang w:val="bg-BG" w:eastAsia="en-US"/>
        </w:rPr>
        <w:t xml:space="preserve"> </w:t>
      </w:r>
      <w:r w:rsidR="0003692D" w:rsidRPr="006C45AB">
        <w:rPr>
          <w:sz w:val="28"/>
          <w:szCs w:val="28"/>
          <w:lang w:val="bg-BG" w:eastAsia="en-US"/>
        </w:rPr>
        <w:t xml:space="preserve">г. </w:t>
      </w:r>
      <w:r w:rsidR="00432192" w:rsidRPr="006C45AB">
        <w:rPr>
          <w:sz w:val="28"/>
          <w:szCs w:val="28"/>
          <w:lang w:val="bg-BG" w:eastAsia="en-US"/>
        </w:rPr>
        <w:t>са следните</w:t>
      </w:r>
      <w:r w:rsidR="00CB1C9F" w:rsidRPr="006C45AB">
        <w:rPr>
          <w:sz w:val="28"/>
          <w:szCs w:val="28"/>
          <w:lang w:val="bg-BG" w:eastAsia="en-US"/>
        </w:rPr>
        <w:t>:</w:t>
      </w:r>
      <w:r w:rsidR="00432192" w:rsidRPr="006C45AB">
        <w:rPr>
          <w:sz w:val="28"/>
          <w:szCs w:val="28"/>
          <w:lang w:val="bg-BG" w:eastAsia="en-US"/>
        </w:rPr>
        <w:t xml:space="preserve"> </w:t>
      </w:r>
    </w:p>
    <w:p w:rsidR="007E4145" w:rsidRPr="006C45AB" w:rsidRDefault="007E4145" w:rsidP="006C45AB">
      <w:pPr>
        <w:ind w:firstLine="708"/>
        <w:jc w:val="both"/>
        <w:rPr>
          <w:sz w:val="28"/>
          <w:szCs w:val="28"/>
          <w:lang w:val="bg-BG" w:eastAsia="en-US"/>
        </w:rPr>
      </w:pPr>
      <w:r w:rsidRPr="006C45AB">
        <w:rPr>
          <w:sz w:val="28"/>
          <w:szCs w:val="28"/>
          <w:lang w:val="bg-BG" w:eastAsia="en-US"/>
        </w:rPr>
        <w:t>Общият брой на отводите в Районен съд - Казанлък през  20</w:t>
      </w:r>
      <w:r w:rsidR="0060072E" w:rsidRPr="006C45AB">
        <w:rPr>
          <w:sz w:val="28"/>
          <w:szCs w:val="28"/>
          <w:lang w:val="bg-BG" w:eastAsia="en-US"/>
        </w:rPr>
        <w:t>2</w:t>
      </w:r>
      <w:r w:rsidR="0049694E" w:rsidRPr="006C45AB">
        <w:rPr>
          <w:sz w:val="28"/>
          <w:szCs w:val="28"/>
          <w:lang w:val="bg-BG" w:eastAsia="en-US"/>
        </w:rPr>
        <w:t>1</w:t>
      </w:r>
      <w:r w:rsidRPr="006C45AB">
        <w:rPr>
          <w:sz w:val="28"/>
          <w:szCs w:val="28"/>
          <w:lang w:val="bg-BG" w:eastAsia="en-US"/>
        </w:rPr>
        <w:t xml:space="preserve"> г. е </w:t>
      </w:r>
      <w:r w:rsidR="005715B6" w:rsidRPr="00575E8A">
        <w:rPr>
          <w:b/>
          <w:sz w:val="28"/>
          <w:szCs w:val="28"/>
          <w:lang w:val="bg-BG" w:eastAsia="en-US"/>
        </w:rPr>
        <w:t>3</w:t>
      </w:r>
      <w:r w:rsidR="0049694E" w:rsidRPr="00575E8A">
        <w:rPr>
          <w:b/>
          <w:sz w:val="28"/>
          <w:szCs w:val="28"/>
          <w:lang w:val="bg-BG" w:eastAsia="en-US"/>
        </w:rPr>
        <w:t>0</w:t>
      </w:r>
      <w:r w:rsidRPr="006C45AB">
        <w:rPr>
          <w:sz w:val="28"/>
          <w:szCs w:val="28"/>
          <w:lang w:val="bg-BG" w:eastAsia="en-US"/>
        </w:rPr>
        <w:t xml:space="preserve">, от които са направени </w:t>
      </w:r>
      <w:r w:rsidR="0049694E" w:rsidRPr="00575E8A">
        <w:rPr>
          <w:b/>
          <w:sz w:val="28"/>
          <w:szCs w:val="28"/>
          <w:lang w:val="bg-BG" w:eastAsia="en-US"/>
        </w:rPr>
        <w:t>17</w:t>
      </w:r>
      <w:r w:rsidRPr="006C45AB">
        <w:rPr>
          <w:sz w:val="28"/>
          <w:szCs w:val="28"/>
          <w:lang w:val="bg-BG" w:eastAsia="en-US"/>
        </w:rPr>
        <w:t xml:space="preserve"> отвода по граждански дела, като по </w:t>
      </w:r>
      <w:r w:rsidR="0049694E" w:rsidRPr="00575E8A">
        <w:rPr>
          <w:b/>
          <w:sz w:val="28"/>
          <w:szCs w:val="28"/>
          <w:lang w:val="bg-BG" w:eastAsia="en-US"/>
        </w:rPr>
        <w:t>6</w:t>
      </w:r>
      <w:r w:rsidR="005715B6" w:rsidRPr="006C45AB">
        <w:rPr>
          <w:sz w:val="28"/>
          <w:szCs w:val="28"/>
          <w:lang w:val="bg-BG" w:eastAsia="en-US"/>
        </w:rPr>
        <w:t xml:space="preserve"> </w:t>
      </w:r>
      <w:r w:rsidRPr="006C45AB">
        <w:rPr>
          <w:sz w:val="28"/>
          <w:szCs w:val="28"/>
          <w:lang w:val="bg-BG" w:eastAsia="en-US"/>
        </w:rPr>
        <w:t>от тях са се отвели всички магистрати.</w:t>
      </w:r>
      <w:r w:rsidR="00651ED6" w:rsidRPr="006C45AB">
        <w:rPr>
          <w:sz w:val="28"/>
          <w:szCs w:val="28"/>
          <w:lang w:val="bg-BG" w:eastAsia="en-US"/>
        </w:rPr>
        <w:t xml:space="preserve"> </w:t>
      </w:r>
      <w:r w:rsidRPr="006C45AB">
        <w:rPr>
          <w:sz w:val="28"/>
          <w:szCs w:val="28"/>
          <w:lang w:val="bg-BG" w:eastAsia="en-US"/>
        </w:rPr>
        <w:t xml:space="preserve">Направените отводи по наказателни дела са </w:t>
      </w:r>
      <w:r w:rsidRPr="00575E8A">
        <w:rPr>
          <w:b/>
          <w:sz w:val="28"/>
          <w:szCs w:val="28"/>
          <w:lang w:val="bg-BG" w:eastAsia="en-US"/>
        </w:rPr>
        <w:t>1</w:t>
      </w:r>
      <w:r w:rsidR="0049694E" w:rsidRPr="00575E8A">
        <w:rPr>
          <w:b/>
          <w:sz w:val="28"/>
          <w:szCs w:val="28"/>
          <w:lang w:val="bg-BG" w:eastAsia="en-US"/>
        </w:rPr>
        <w:t>3.</w:t>
      </w:r>
    </w:p>
    <w:p w:rsidR="0049694E" w:rsidRPr="006C45AB" w:rsidRDefault="008635C0" w:rsidP="006C45AB">
      <w:pPr>
        <w:ind w:firstLine="709"/>
        <w:jc w:val="both"/>
        <w:rPr>
          <w:sz w:val="28"/>
          <w:szCs w:val="28"/>
          <w:lang w:val="bg-BG" w:eastAsia="en-US"/>
        </w:rPr>
      </w:pPr>
      <w:r w:rsidRPr="006C45AB">
        <w:rPr>
          <w:sz w:val="28"/>
          <w:szCs w:val="28"/>
          <w:lang w:val="bg-BG" w:eastAsia="en-US"/>
        </w:rPr>
        <w:t>/</w:t>
      </w:r>
      <w:r w:rsidR="00406BEC" w:rsidRPr="006C45AB">
        <w:rPr>
          <w:i/>
          <w:sz w:val="28"/>
          <w:szCs w:val="28"/>
          <w:lang w:val="bg-BG" w:eastAsia="en-US"/>
        </w:rPr>
        <w:t>За сравнение</w:t>
      </w:r>
      <w:r w:rsidRPr="006C45AB">
        <w:rPr>
          <w:i/>
          <w:sz w:val="28"/>
          <w:szCs w:val="28"/>
          <w:lang w:val="bg-BG" w:eastAsia="en-US"/>
        </w:rPr>
        <w:t>:</w:t>
      </w:r>
      <w:r w:rsidR="00406BEC" w:rsidRPr="006C45AB">
        <w:rPr>
          <w:sz w:val="28"/>
          <w:szCs w:val="28"/>
          <w:lang w:val="bg-BG" w:eastAsia="en-US"/>
        </w:rPr>
        <w:t xml:space="preserve"> </w:t>
      </w:r>
      <w:r w:rsidR="0049694E" w:rsidRPr="006C45AB">
        <w:rPr>
          <w:sz w:val="28"/>
          <w:szCs w:val="28"/>
          <w:lang w:val="bg-BG" w:eastAsia="en-US"/>
        </w:rPr>
        <w:t>Общият брой на отводите в Районен съд – Казанлък през  2020 г. е 33, от които са направени 21 отвода по граждански дела, като по 5 от тях са се отвели всички магистрати. Направените отводи по наказателни дела са 12, като по 2 от тях са се отвели всички съдии;</w:t>
      </w:r>
    </w:p>
    <w:p w:rsidR="0060072E" w:rsidRPr="006C45AB" w:rsidRDefault="0060072E" w:rsidP="006C45AB">
      <w:pPr>
        <w:ind w:firstLine="708"/>
        <w:jc w:val="both"/>
        <w:rPr>
          <w:sz w:val="28"/>
          <w:szCs w:val="28"/>
          <w:lang w:val="bg-BG" w:eastAsia="en-US"/>
        </w:rPr>
      </w:pPr>
      <w:r w:rsidRPr="006C45AB">
        <w:rPr>
          <w:sz w:val="28"/>
          <w:szCs w:val="28"/>
          <w:lang w:val="bg-BG" w:eastAsia="en-US"/>
        </w:rPr>
        <w:t>О</w:t>
      </w:r>
      <w:r w:rsidR="005715B6" w:rsidRPr="006C45AB">
        <w:rPr>
          <w:sz w:val="28"/>
          <w:szCs w:val="28"/>
          <w:lang w:val="bg-BG" w:eastAsia="en-US"/>
        </w:rPr>
        <w:t xml:space="preserve">бщият брой на отводите в Районен съд </w:t>
      </w:r>
      <w:r w:rsidR="00651ED6" w:rsidRPr="006C45AB">
        <w:rPr>
          <w:sz w:val="28"/>
          <w:szCs w:val="28"/>
          <w:lang w:val="bg-BG" w:eastAsia="en-US"/>
        </w:rPr>
        <w:t>–</w:t>
      </w:r>
      <w:r w:rsidR="005715B6" w:rsidRPr="006C45AB">
        <w:rPr>
          <w:sz w:val="28"/>
          <w:szCs w:val="28"/>
          <w:lang w:val="bg-BG" w:eastAsia="en-US"/>
        </w:rPr>
        <w:t xml:space="preserve"> Казанлък през  2019 г. е 25, от които са направени 14 отвода по граждански дела, като по 6 от тях са се отвели всички магистрати.</w:t>
      </w:r>
      <w:r w:rsidR="00651ED6" w:rsidRPr="006C45AB">
        <w:rPr>
          <w:sz w:val="28"/>
          <w:szCs w:val="28"/>
          <w:lang w:val="bg-BG" w:eastAsia="en-US"/>
        </w:rPr>
        <w:t xml:space="preserve"> </w:t>
      </w:r>
      <w:r w:rsidR="005715B6" w:rsidRPr="006C45AB">
        <w:rPr>
          <w:sz w:val="28"/>
          <w:szCs w:val="28"/>
          <w:lang w:val="bg-BG" w:eastAsia="en-US"/>
        </w:rPr>
        <w:t>Направените отводи по наказателни дела са 11.</w:t>
      </w:r>
      <w:r w:rsidR="00651ED6" w:rsidRPr="006C45AB">
        <w:rPr>
          <w:sz w:val="28"/>
          <w:szCs w:val="28"/>
          <w:lang w:val="bg-BG" w:eastAsia="en-US"/>
        </w:rPr>
        <w:t xml:space="preserve"> </w:t>
      </w:r>
    </w:p>
    <w:p w:rsidR="004046FF" w:rsidRPr="006C45AB" w:rsidRDefault="005715B6" w:rsidP="006C45AB">
      <w:pPr>
        <w:ind w:firstLine="708"/>
        <w:jc w:val="both"/>
        <w:rPr>
          <w:sz w:val="28"/>
          <w:szCs w:val="28"/>
          <w:lang w:val="bg-BG" w:eastAsia="en-US"/>
        </w:rPr>
      </w:pPr>
      <w:r w:rsidRPr="006C45AB">
        <w:rPr>
          <w:sz w:val="28"/>
          <w:szCs w:val="28"/>
          <w:lang w:val="bg-BG" w:eastAsia="en-US"/>
        </w:rPr>
        <w:t>О</w:t>
      </w:r>
      <w:r w:rsidR="00406BEC" w:rsidRPr="006C45AB">
        <w:rPr>
          <w:sz w:val="28"/>
          <w:szCs w:val="28"/>
          <w:lang w:val="bg-BG" w:eastAsia="en-US"/>
        </w:rPr>
        <w:t>бщият брой на отводите през 2018</w:t>
      </w:r>
      <w:r w:rsidR="00923644" w:rsidRPr="006C45AB">
        <w:rPr>
          <w:sz w:val="28"/>
          <w:szCs w:val="28"/>
          <w:lang w:val="bg-BG" w:eastAsia="en-US"/>
        </w:rPr>
        <w:t xml:space="preserve"> </w:t>
      </w:r>
      <w:r w:rsidR="00406BEC" w:rsidRPr="006C45AB">
        <w:rPr>
          <w:sz w:val="28"/>
          <w:szCs w:val="28"/>
          <w:lang w:val="bg-BG" w:eastAsia="en-US"/>
        </w:rPr>
        <w:t xml:space="preserve">г. е </w:t>
      </w:r>
      <w:r w:rsidR="00F23BFE" w:rsidRPr="006C45AB">
        <w:rPr>
          <w:sz w:val="28"/>
          <w:szCs w:val="28"/>
          <w:lang w:val="bg-BG" w:eastAsia="en-US"/>
        </w:rPr>
        <w:t>27</w:t>
      </w:r>
      <w:r w:rsidR="00801D8E" w:rsidRPr="006C45AB">
        <w:rPr>
          <w:sz w:val="28"/>
          <w:szCs w:val="28"/>
          <w:lang w:val="bg-BG" w:eastAsia="en-US"/>
        </w:rPr>
        <w:t xml:space="preserve">, от които са направени </w:t>
      </w:r>
      <w:r w:rsidR="00F23BFE" w:rsidRPr="006C45AB">
        <w:rPr>
          <w:sz w:val="28"/>
          <w:szCs w:val="28"/>
          <w:lang w:val="bg-BG" w:eastAsia="en-US"/>
        </w:rPr>
        <w:t>14</w:t>
      </w:r>
      <w:r w:rsidR="00801D8E" w:rsidRPr="006C45AB">
        <w:rPr>
          <w:sz w:val="28"/>
          <w:szCs w:val="28"/>
          <w:lang w:val="bg-BG" w:eastAsia="en-US"/>
        </w:rPr>
        <w:t xml:space="preserve"> отвода по граждански дела,</w:t>
      </w:r>
      <w:r w:rsidR="00EF5CAF" w:rsidRPr="006C45AB">
        <w:rPr>
          <w:sz w:val="28"/>
          <w:szCs w:val="28"/>
          <w:lang w:val="bg-BG" w:eastAsia="en-US"/>
        </w:rPr>
        <w:t xml:space="preserve"> </w:t>
      </w:r>
      <w:r w:rsidR="00801D8E" w:rsidRPr="006C45AB">
        <w:rPr>
          <w:sz w:val="28"/>
          <w:szCs w:val="28"/>
          <w:lang w:val="bg-BG" w:eastAsia="en-US"/>
        </w:rPr>
        <w:t xml:space="preserve">като по </w:t>
      </w:r>
      <w:r w:rsidR="00406BEC" w:rsidRPr="006C45AB">
        <w:rPr>
          <w:sz w:val="28"/>
          <w:szCs w:val="28"/>
          <w:lang w:val="bg-BG" w:eastAsia="en-US"/>
        </w:rPr>
        <w:t>9</w:t>
      </w:r>
      <w:r w:rsidR="00801D8E" w:rsidRPr="006C45AB">
        <w:rPr>
          <w:sz w:val="28"/>
          <w:szCs w:val="28"/>
          <w:lang w:val="bg-BG" w:eastAsia="en-US"/>
        </w:rPr>
        <w:t xml:space="preserve"> от тях са се отвели всички магистрати.</w:t>
      </w:r>
      <w:r w:rsidR="00923644" w:rsidRPr="006C45AB">
        <w:rPr>
          <w:sz w:val="28"/>
          <w:szCs w:val="28"/>
          <w:lang w:val="bg-BG" w:eastAsia="en-US"/>
        </w:rPr>
        <w:t xml:space="preserve"> </w:t>
      </w:r>
      <w:r w:rsidR="00801D8E" w:rsidRPr="006C45AB">
        <w:rPr>
          <w:sz w:val="28"/>
          <w:szCs w:val="28"/>
          <w:lang w:val="bg-BG" w:eastAsia="en-US"/>
        </w:rPr>
        <w:t>Направените отводи по наказателни дела са 1</w:t>
      </w:r>
      <w:r w:rsidR="00F23BFE" w:rsidRPr="006C45AB">
        <w:rPr>
          <w:sz w:val="28"/>
          <w:szCs w:val="28"/>
          <w:lang w:val="bg-BG" w:eastAsia="en-US"/>
        </w:rPr>
        <w:t>3,</w:t>
      </w:r>
      <w:r w:rsidR="00923644" w:rsidRPr="006C45AB">
        <w:rPr>
          <w:sz w:val="28"/>
          <w:szCs w:val="28"/>
          <w:lang w:val="bg-BG" w:eastAsia="en-US"/>
        </w:rPr>
        <w:t xml:space="preserve"> </w:t>
      </w:r>
      <w:r w:rsidR="00F23BFE" w:rsidRPr="006C45AB">
        <w:rPr>
          <w:sz w:val="28"/>
          <w:szCs w:val="28"/>
          <w:lang w:val="bg-BG" w:eastAsia="en-US"/>
        </w:rPr>
        <w:t>по едно от които са се отвели всички магистрати</w:t>
      </w:r>
      <w:r w:rsidR="008635C0" w:rsidRPr="006C45AB">
        <w:rPr>
          <w:sz w:val="28"/>
          <w:szCs w:val="28"/>
          <w:lang w:val="bg-BG" w:eastAsia="en-US"/>
        </w:rPr>
        <w:t>/</w:t>
      </w:r>
      <w:r w:rsidR="00F23BFE" w:rsidRPr="006C45AB">
        <w:rPr>
          <w:sz w:val="28"/>
          <w:szCs w:val="28"/>
          <w:lang w:val="bg-BG" w:eastAsia="en-US"/>
        </w:rPr>
        <w:t>.</w:t>
      </w:r>
      <w:r w:rsidR="00923644" w:rsidRPr="006C45AB">
        <w:rPr>
          <w:sz w:val="28"/>
          <w:szCs w:val="28"/>
          <w:lang w:val="bg-BG" w:eastAsia="en-US"/>
        </w:rPr>
        <w:t xml:space="preserve"> </w:t>
      </w:r>
    </w:p>
    <w:p w:rsidR="00CA275A" w:rsidRPr="00575E8A" w:rsidRDefault="00CA275A" w:rsidP="006C45AB">
      <w:pPr>
        <w:ind w:firstLine="708"/>
        <w:jc w:val="both"/>
        <w:rPr>
          <w:sz w:val="16"/>
          <w:szCs w:val="16"/>
          <w:lang w:val="bg-BG" w:eastAsia="en-US"/>
        </w:rPr>
      </w:pPr>
    </w:p>
    <w:p w:rsidR="00AF7598" w:rsidRPr="006C45AB" w:rsidRDefault="0075112B" w:rsidP="006C45AB">
      <w:pPr>
        <w:ind w:firstLine="708"/>
        <w:jc w:val="both"/>
        <w:rPr>
          <w:sz w:val="28"/>
          <w:szCs w:val="28"/>
          <w:lang w:val="bg-BG" w:eastAsia="en-US"/>
        </w:rPr>
      </w:pPr>
      <w:r w:rsidRPr="006C45AB">
        <w:rPr>
          <w:sz w:val="28"/>
          <w:szCs w:val="28"/>
          <w:lang w:val="bg-BG" w:eastAsia="en-US"/>
        </w:rPr>
        <w:t>К</w:t>
      </w:r>
      <w:r w:rsidR="00CB1C9F" w:rsidRPr="006C45AB">
        <w:rPr>
          <w:sz w:val="28"/>
          <w:szCs w:val="28"/>
          <w:lang w:val="bg-BG" w:eastAsia="en-US"/>
        </w:rPr>
        <w:t xml:space="preserve">онстатира се </w:t>
      </w:r>
      <w:r w:rsidR="00AF7598" w:rsidRPr="006C45AB">
        <w:rPr>
          <w:sz w:val="28"/>
          <w:szCs w:val="28"/>
          <w:lang w:val="bg-BG" w:eastAsia="en-US"/>
        </w:rPr>
        <w:t xml:space="preserve">сравнително </w:t>
      </w:r>
      <w:r w:rsidR="00EF5CAF" w:rsidRPr="006C45AB">
        <w:rPr>
          <w:sz w:val="28"/>
          <w:szCs w:val="28"/>
          <w:lang w:val="bg-BG" w:eastAsia="en-US"/>
        </w:rPr>
        <w:t>сходен</w:t>
      </w:r>
      <w:r w:rsidR="00AF7598" w:rsidRPr="006C45AB">
        <w:rPr>
          <w:sz w:val="28"/>
          <w:szCs w:val="28"/>
          <w:lang w:val="bg-BG" w:eastAsia="en-US"/>
        </w:rPr>
        <w:t xml:space="preserve"> брой </w:t>
      </w:r>
      <w:r w:rsidR="00E70310" w:rsidRPr="006C45AB">
        <w:rPr>
          <w:sz w:val="28"/>
          <w:szCs w:val="28"/>
          <w:lang w:val="bg-BG" w:eastAsia="en-US"/>
        </w:rPr>
        <w:t>на отводите в наказателно</w:t>
      </w:r>
      <w:r w:rsidR="00651ED6" w:rsidRPr="006C45AB">
        <w:rPr>
          <w:sz w:val="28"/>
          <w:szCs w:val="28"/>
          <w:lang w:val="bg-BG" w:eastAsia="en-US"/>
        </w:rPr>
        <w:t>то</w:t>
      </w:r>
      <w:r w:rsidR="00E70310" w:rsidRPr="006C45AB">
        <w:rPr>
          <w:sz w:val="28"/>
          <w:szCs w:val="28"/>
          <w:lang w:val="bg-BG" w:eastAsia="en-US"/>
        </w:rPr>
        <w:t xml:space="preserve"> </w:t>
      </w:r>
      <w:r w:rsidR="00AF7598" w:rsidRPr="006C45AB">
        <w:rPr>
          <w:sz w:val="28"/>
          <w:szCs w:val="28"/>
          <w:lang w:val="bg-BG" w:eastAsia="en-US"/>
        </w:rPr>
        <w:t>и гражданско</w:t>
      </w:r>
      <w:r w:rsidR="00651ED6" w:rsidRPr="006C45AB">
        <w:rPr>
          <w:sz w:val="28"/>
          <w:szCs w:val="28"/>
          <w:lang w:val="bg-BG" w:eastAsia="en-US"/>
        </w:rPr>
        <w:t>то</w:t>
      </w:r>
      <w:r w:rsidR="00AF7598" w:rsidRPr="006C45AB">
        <w:rPr>
          <w:sz w:val="28"/>
          <w:szCs w:val="28"/>
          <w:lang w:val="bg-BG" w:eastAsia="en-US"/>
        </w:rPr>
        <w:t xml:space="preserve"> отделени</w:t>
      </w:r>
      <w:r w:rsidR="00923644" w:rsidRPr="006C45AB">
        <w:rPr>
          <w:sz w:val="28"/>
          <w:szCs w:val="28"/>
          <w:lang w:val="bg-BG" w:eastAsia="en-US"/>
        </w:rPr>
        <w:t>я</w:t>
      </w:r>
      <w:r w:rsidR="00AF7598" w:rsidRPr="006C45AB">
        <w:rPr>
          <w:sz w:val="28"/>
          <w:szCs w:val="28"/>
          <w:lang w:val="bg-BG" w:eastAsia="en-US"/>
        </w:rPr>
        <w:t>,</w:t>
      </w:r>
      <w:r w:rsidR="00EF5CAF" w:rsidRPr="006C45AB">
        <w:rPr>
          <w:sz w:val="28"/>
          <w:szCs w:val="28"/>
          <w:lang w:val="bg-BG" w:eastAsia="en-US"/>
        </w:rPr>
        <w:t xml:space="preserve"> </w:t>
      </w:r>
      <w:r w:rsidR="00AF7598" w:rsidRPr="006C45AB">
        <w:rPr>
          <w:sz w:val="28"/>
          <w:szCs w:val="28"/>
          <w:lang w:val="bg-BG" w:eastAsia="en-US"/>
        </w:rPr>
        <w:t>като техния брой в сравнение с 20</w:t>
      </w:r>
      <w:r w:rsidR="0049694E" w:rsidRPr="006C45AB">
        <w:rPr>
          <w:sz w:val="28"/>
          <w:szCs w:val="28"/>
          <w:lang w:val="bg-BG" w:eastAsia="en-US"/>
        </w:rPr>
        <w:t>20</w:t>
      </w:r>
      <w:r w:rsidR="00923644" w:rsidRPr="006C45AB">
        <w:rPr>
          <w:sz w:val="28"/>
          <w:szCs w:val="28"/>
          <w:lang w:val="bg-BG" w:eastAsia="en-US"/>
        </w:rPr>
        <w:t xml:space="preserve"> </w:t>
      </w:r>
      <w:r w:rsidR="00AF7598" w:rsidRPr="006C45AB">
        <w:rPr>
          <w:sz w:val="28"/>
          <w:szCs w:val="28"/>
          <w:lang w:val="bg-BG" w:eastAsia="en-US"/>
        </w:rPr>
        <w:t>г.</w:t>
      </w:r>
      <w:r w:rsidR="00651ED6" w:rsidRPr="006C45AB">
        <w:rPr>
          <w:sz w:val="28"/>
          <w:szCs w:val="28"/>
          <w:lang w:val="bg-BG" w:eastAsia="en-US"/>
        </w:rPr>
        <w:t xml:space="preserve"> </w:t>
      </w:r>
      <w:r w:rsidR="0049694E" w:rsidRPr="006C45AB">
        <w:rPr>
          <w:sz w:val="28"/>
          <w:szCs w:val="28"/>
          <w:lang w:val="bg-BG" w:eastAsia="en-US"/>
        </w:rPr>
        <w:t>е намален</w:t>
      </w:r>
      <w:r w:rsidR="005715B6" w:rsidRPr="006C45AB">
        <w:rPr>
          <w:sz w:val="28"/>
          <w:szCs w:val="28"/>
          <w:lang w:val="bg-BG" w:eastAsia="en-US"/>
        </w:rPr>
        <w:t>.</w:t>
      </w:r>
    </w:p>
    <w:p w:rsidR="00886CEE" w:rsidRPr="006C45AB" w:rsidRDefault="00886CEE" w:rsidP="006C45AB">
      <w:pPr>
        <w:ind w:firstLine="708"/>
        <w:jc w:val="center"/>
        <w:rPr>
          <w:b/>
          <w:sz w:val="28"/>
          <w:szCs w:val="28"/>
          <w:lang w:val="bg-BG" w:eastAsia="en-US"/>
        </w:rPr>
      </w:pPr>
    </w:p>
    <w:p w:rsidR="000A7D7C" w:rsidRPr="006C45AB" w:rsidRDefault="00EF5CAF" w:rsidP="006C45AB">
      <w:pPr>
        <w:ind w:firstLine="708"/>
        <w:jc w:val="center"/>
        <w:rPr>
          <w:b/>
          <w:sz w:val="28"/>
          <w:szCs w:val="28"/>
          <w:lang w:val="bg-BG" w:eastAsia="en-US"/>
        </w:rPr>
      </w:pPr>
      <w:r w:rsidRPr="006C45AB">
        <w:rPr>
          <w:b/>
          <w:sz w:val="28"/>
          <w:szCs w:val="28"/>
          <w:lang w:eastAsia="en-US"/>
        </w:rPr>
        <w:t>VII</w:t>
      </w:r>
      <w:r w:rsidRPr="006C45AB">
        <w:rPr>
          <w:b/>
          <w:sz w:val="28"/>
          <w:szCs w:val="28"/>
          <w:lang w:val="bg-BG" w:eastAsia="en-US"/>
        </w:rPr>
        <w:t>.</w:t>
      </w:r>
      <w:r w:rsidR="00923644" w:rsidRPr="006C45AB">
        <w:rPr>
          <w:b/>
          <w:sz w:val="28"/>
          <w:szCs w:val="28"/>
          <w:lang w:val="bg-BG" w:eastAsia="en-US"/>
        </w:rPr>
        <w:t xml:space="preserve"> </w:t>
      </w:r>
      <w:r w:rsidR="00F31C9E" w:rsidRPr="006C45AB">
        <w:rPr>
          <w:b/>
          <w:sz w:val="28"/>
          <w:szCs w:val="28"/>
          <w:lang w:val="bg-BG" w:eastAsia="en-US"/>
        </w:rPr>
        <w:t>ФИНАНСОВА ОБЕЗПЕЧЕНОСТ</w:t>
      </w:r>
    </w:p>
    <w:p w:rsidR="00EF5816" w:rsidRPr="006C45AB" w:rsidRDefault="00EF5816" w:rsidP="006C45AB">
      <w:pPr>
        <w:jc w:val="both"/>
        <w:rPr>
          <w:sz w:val="28"/>
          <w:szCs w:val="28"/>
          <w:lang w:val="bg-BG" w:eastAsia="en-US"/>
        </w:rPr>
      </w:pPr>
    </w:p>
    <w:p w:rsidR="00651ED6" w:rsidRPr="006C45AB" w:rsidRDefault="00651ED6" w:rsidP="006C45AB">
      <w:pPr>
        <w:ind w:firstLine="708"/>
        <w:jc w:val="both"/>
        <w:rPr>
          <w:sz w:val="28"/>
          <w:szCs w:val="28"/>
          <w:lang w:val="bg-BG" w:eastAsia="en-US"/>
        </w:rPr>
      </w:pPr>
      <w:r w:rsidRPr="006C45AB">
        <w:rPr>
          <w:sz w:val="28"/>
          <w:szCs w:val="28"/>
          <w:lang w:val="bg-BG" w:eastAsia="en-US"/>
        </w:rPr>
        <w:t xml:space="preserve">Първоначално с </w:t>
      </w:r>
      <w:r w:rsidR="00F05078" w:rsidRPr="006C45AB">
        <w:rPr>
          <w:sz w:val="28"/>
          <w:szCs w:val="28"/>
          <w:lang w:val="bg-BG" w:eastAsia="en-US"/>
        </w:rPr>
        <w:t>решение на ВСС по протокол № 2/04</w:t>
      </w:r>
      <w:r w:rsidRPr="006C45AB">
        <w:rPr>
          <w:sz w:val="28"/>
          <w:szCs w:val="28"/>
          <w:lang w:val="bg-BG" w:eastAsia="en-US"/>
        </w:rPr>
        <w:t>.0</w:t>
      </w:r>
      <w:r w:rsidR="00F05078" w:rsidRPr="006C45AB">
        <w:rPr>
          <w:sz w:val="28"/>
          <w:szCs w:val="28"/>
          <w:lang w:val="bg-BG" w:eastAsia="en-US"/>
        </w:rPr>
        <w:t>2</w:t>
      </w:r>
      <w:r w:rsidRPr="006C45AB">
        <w:rPr>
          <w:sz w:val="28"/>
          <w:szCs w:val="28"/>
          <w:lang w:val="bg-BG" w:eastAsia="en-US"/>
        </w:rPr>
        <w:t>.202</w:t>
      </w:r>
      <w:r w:rsidR="00F05078" w:rsidRPr="006C45AB">
        <w:rPr>
          <w:sz w:val="28"/>
          <w:szCs w:val="28"/>
          <w:lang w:val="bg-BG" w:eastAsia="en-US"/>
        </w:rPr>
        <w:t>1</w:t>
      </w:r>
      <w:r w:rsidRPr="006C45AB">
        <w:rPr>
          <w:sz w:val="28"/>
          <w:szCs w:val="28"/>
          <w:lang w:val="bg-BG" w:eastAsia="en-US"/>
        </w:rPr>
        <w:t xml:space="preserve"> г. утвърденият бюджет на съда за 202</w:t>
      </w:r>
      <w:r w:rsidR="00F05078" w:rsidRPr="006C45AB">
        <w:rPr>
          <w:sz w:val="28"/>
          <w:szCs w:val="28"/>
          <w:lang w:val="bg-BG" w:eastAsia="en-US"/>
        </w:rPr>
        <w:t>1</w:t>
      </w:r>
      <w:r w:rsidRPr="006C45AB">
        <w:rPr>
          <w:sz w:val="28"/>
          <w:szCs w:val="28"/>
          <w:lang w:val="bg-BG" w:eastAsia="en-US"/>
        </w:rPr>
        <w:t xml:space="preserve"> г. беше в размер на </w:t>
      </w:r>
      <w:r w:rsidR="00F05078" w:rsidRPr="006C45AB">
        <w:rPr>
          <w:sz w:val="28"/>
          <w:szCs w:val="28"/>
          <w:lang w:val="bg-BG" w:eastAsia="en-US"/>
        </w:rPr>
        <w:t>2 147 954</w:t>
      </w:r>
      <w:r w:rsidRPr="006C45AB">
        <w:rPr>
          <w:sz w:val="28"/>
          <w:szCs w:val="28"/>
          <w:lang w:val="bg-BG" w:eastAsia="en-US"/>
        </w:rPr>
        <w:t xml:space="preserve"> лв. </w:t>
      </w:r>
    </w:p>
    <w:p w:rsidR="008635C0" w:rsidRDefault="00651ED6" w:rsidP="006C45AB">
      <w:pPr>
        <w:ind w:firstLine="708"/>
        <w:jc w:val="both"/>
        <w:rPr>
          <w:sz w:val="28"/>
          <w:szCs w:val="28"/>
          <w:lang w:val="bg-BG" w:eastAsia="en-US"/>
        </w:rPr>
      </w:pPr>
      <w:r w:rsidRPr="006C45AB">
        <w:rPr>
          <w:sz w:val="28"/>
          <w:szCs w:val="28"/>
          <w:lang w:val="bg-BG" w:eastAsia="en-US"/>
        </w:rPr>
        <w:t xml:space="preserve">С </w:t>
      </w:r>
      <w:proofErr w:type="spellStart"/>
      <w:r w:rsidRPr="006C45AB">
        <w:rPr>
          <w:sz w:val="28"/>
          <w:szCs w:val="28"/>
          <w:lang w:val="bg-BG" w:eastAsia="en-US"/>
        </w:rPr>
        <w:t>неколкократни</w:t>
      </w:r>
      <w:proofErr w:type="spellEnd"/>
      <w:r w:rsidRPr="006C45AB">
        <w:rPr>
          <w:sz w:val="28"/>
          <w:szCs w:val="28"/>
          <w:lang w:val="bg-BG" w:eastAsia="en-US"/>
        </w:rPr>
        <w:t xml:space="preserve"> </w:t>
      </w:r>
      <w:proofErr w:type="spellStart"/>
      <w:r w:rsidRPr="006C45AB">
        <w:rPr>
          <w:sz w:val="28"/>
          <w:szCs w:val="28"/>
          <w:lang w:val="bg-BG" w:eastAsia="en-US"/>
        </w:rPr>
        <w:t>компесаторни</w:t>
      </w:r>
      <w:proofErr w:type="spellEnd"/>
      <w:r w:rsidRPr="006C45AB">
        <w:rPr>
          <w:sz w:val="28"/>
          <w:szCs w:val="28"/>
          <w:lang w:val="bg-BG" w:eastAsia="en-US"/>
        </w:rPr>
        <w:t xml:space="preserve"> промени с решения на ВСС към 31.12.202</w:t>
      </w:r>
      <w:r w:rsidR="00F05078" w:rsidRPr="006C45AB">
        <w:rPr>
          <w:sz w:val="28"/>
          <w:szCs w:val="28"/>
          <w:lang w:val="bg-BG" w:eastAsia="en-US"/>
        </w:rPr>
        <w:t>1</w:t>
      </w:r>
      <w:r w:rsidRPr="006C45AB">
        <w:rPr>
          <w:sz w:val="28"/>
          <w:szCs w:val="28"/>
          <w:lang w:val="bg-BG" w:eastAsia="en-US"/>
        </w:rPr>
        <w:t xml:space="preserve"> г. беше утвърден окончателен  бюджет в размер на </w:t>
      </w:r>
      <w:r w:rsidRPr="000F6DD8">
        <w:rPr>
          <w:b/>
          <w:sz w:val="28"/>
          <w:szCs w:val="28"/>
          <w:lang w:val="bg-BG" w:eastAsia="en-US"/>
        </w:rPr>
        <w:t>2</w:t>
      </w:r>
      <w:r w:rsidR="00F05078" w:rsidRPr="000F6DD8">
        <w:rPr>
          <w:b/>
          <w:sz w:val="28"/>
          <w:szCs w:val="28"/>
          <w:lang w:val="bg-BG" w:eastAsia="en-US"/>
        </w:rPr>
        <w:t> 290 260</w:t>
      </w:r>
      <w:r w:rsidRPr="000F6DD8">
        <w:rPr>
          <w:b/>
          <w:sz w:val="28"/>
          <w:szCs w:val="28"/>
          <w:lang w:val="bg-BG" w:eastAsia="en-US"/>
        </w:rPr>
        <w:t xml:space="preserve"> лв.</w:t>
      </w:r>
      <w:r w:rsidRPr="006C45AB">
        <w:rPr>
          <w:sz w:val="28"/>
          <w:szCs w:val="28"/>
          <w:lang w:val="bg-BG" w:eastAsia="en-US"/>
        </w:rPr>
        <w:t xml:space="preserve"> Същият е изпълнен, като от него за трудови възнаграждения на персонала са изразходвани 1</w:t>
      </w:r>
      <w:r w:rsidR="00F05078" w:rsidRPr="006C45AB">
        <w:rPr>
          <w:sz w:val="28"/>
          <w:szCs w:val="28"/>
          <w:lang w:val="bg-BG" w:eastAsia="en-US"/>
        </w:rPr>
        <w:t> 494 207</w:t>
      </w:r>
      <w:r w:rsidRPr="006C45AB">
        <w:rPr>
          <w:sz w:val="28"/>
          <w:szCs w:val="28"/>
          <w:lang w:val="bg-BG" w:eastAsia="en-US"/>
        </w:rPr>
        <w:t xml:space="preserve"> лв., за социални осигуровки – 3</w:t>
      </w:r>
      <w:r w:rsidR="00F05078" w:rsidRPr="006C45AB">
        <w:rPr>
          <w:sz w:val="28"/>
          <w:szCs w:val="28"/>
          <w:lang w:val="bg-BG" w:eastAsia="en-US"/>
        </w:rPr>
        <w:t>96 703</w:t>
      </w:r>
      <w:r w:rsidRPr="006C45AB">
        <w:rPr>
          <w:sz w:val="28"/>
          <w:szCs w:val="28"/>
          <w:lang w:val="bg-BG" w:eastAsia="en-US"/>
        </w:rPr>
        <w:t xml:space="preserve"> лв. и за текуща издръжка –1</w:t>
      </w:r>
      <w:r w:rsidR="00BA0AD9" w:rsidRPr="006C45AB">
        <w:rPr>
          <w:sz w:val="28"/>
          <w:szCs w:val="28"/>
          <w:lang w:val="bg-BG" w:eastAsia="en-US"/>
        </w:rPr>
        <w:t>48 615</w:t>
      </w:r>
      <w:r w:rsidRPr="006C45AB">
        <w:rPr>
          <w:sz w:val="28"/>
          <w:szCs w:val="28"/>
          <w:lang w:val="bg-BG" w:eastAsia="en-US"/>
        </w:rPr>
        <w:t xml:space="preserve"> лв., в която се включват възнагражденията на вещи лица,  консумативи /електроенергия, газ, вода, канцеларски материали и др./ и текущия ремонт. </w:t>
      </w:r>
    </w:p>
    <w:p w:rsidR="00575E8A" w:rsidRPr="006C45AB" w:rsidRDefault="00575E8A" w:rsidP="006C45AB">
      <w:pPr>
        <w:ind w:firstLine="708"/>
        <w:jc w:val="both"/>
        <w:rPr>
          <w:sz w:val="28"/>
          <w:szCs w:val="28"/>
          <w:lang w:val="bg-BG" w:eastAsia="en-US"/>
        </w:rPr>
      </w:pPr>
    </w:p>
    <w:p w:rsidR="00651ED6" w:rsidRPr="006C45AB" w:rsidRDefault="00651ED6" w:rsidP="006C45AB">
      <w:pPr>
        <w:ind w:firstLine="708"/>
        <w:jc w:val="both"/>
        <w:rPr>
          <w:sz w:val="28"/>
          <w:szCs w:val="28"/>
          <w:lang w:val="bg-BG" w:eastAsia="en-US"/>
        </w:rPr>
      </w:pPr>
      <w:r w:rsidRPr="006C45AB">
        <w:rPr>
          <w:sz w:val="28"/>
          <w:szCs w:val="28"/>
          <w:lang w:val="bg-BG" w:eastAsia="en-US"/>
        </w:rPr>
        <w:lastRenderedPageBreak/>
        <w:t xml:space="preserve">Не са констатирани проблеми през изминалата година с разходването на бюджета, като същият е бил актуализиран. </w:t>
      </w:r>
      <w:r w:rsidR="00BA0AD9" w:rsidRPr="006C45AB">
        <w:rPr>
          <w:sz w:val="28"/>
          <w:szCs w:val="28"/>
          <w:lang w:val="bg-BG" w:eastAsia="en-US"/>
        </w:rPr>
        <w:t>С цел</w:t>
      </w:r>
      <w:r w:rsidR="00F45414" w:rsidRPr="006C45AB">
        <w:rPr>
          <w:sz w:val="28"/>
          <w:szCs w:val="28"/>
          <w:lang w:val="bg-BG" w:eastAsia="en-US"/>
        </w:rPr>
        <w:t xml:space="preserve"> подобряване на работната среда</w:t>
      </w:r>
      <w:r w:rsidR="00BA0AD9" w:rsidRPr="006C45AB">
        <w:rPr>
          <w:sz w:val="28"/>
          <w:szCs w:val="28"/>
          <w:lang w:val="bg-BG" w:eastAsia="en-US"/>
        </w:rPr>
        <w:t>, п</w:t>
      </w:r>
      <w:r w:rsidRPr="006C45AB">
        <w:rPr>
          <w:sz w:val="28"/>
          <w:szCs w:val="28"/>
          <w:lang w:val="bg-BG" w:eastAsia="en-US"/>
        </w:rPr>
        <w:t>ри планирането на новия бюджет за 202</w:t>
      </w:r>
      <w:r w:rsidR="00BA0AD9" w:rsidRPr="006C45AB">
        <w:rPr>
          <w:sz w:val="28"/>
          <w:szCs w:val="28"/>
          <w:lang w:val="bg-BG" w:eastAsia="en-US"/>
        </w:rPr>
        <w:t>2</w:t>
      </w:r>
      <w:r w:rsidRPr="006C45AB">
        <w:rPr>
          <w:sz w:val="28"/>
          <w:szCs w:val="28"/>
          <w:lang w:val="bg-BG" w:eastAsia="en-US"/>
        </w:rPr>
        <w:t xml:space="preserve"> г.</w:t>
      </w:r>
      <w:r w:rsidR="00F45414" w:rsidRPr="006C45AB">
        <w:rPr>
          <w:sz w:val="28"/>
          <w:szCs w:val="28"/>
          <w:lang w:val="bg-BG" w:eastAsia="en-US"/>
        </w:rPr>
        <w:t>,</w:t>
      </w:r>
      <w:r w:rsidRPr="006C45AB">
        <w:rPr>
          <w:sz w:val="28"/>
          <w:szCs w:val="28"/>
          <w:lang w:val="bg-BG" w:eastAsia="en-US"/>
        </w:rPr>
        <w:t xml:space="preserve"> следва да бъдат заложени </w:t>
      </w:r>
      <w:r w:rsidR="00F45414" w:rsidRPr="006C45AB">
        <w:rPr>
          <w:sz w:val="28"/>
          <w:szCs w:val="28"/>
          <w:lang w:val="bg-BG" w:eastAsia="en-US"/>
        </w:rPr>
        <w:t>и</w:t>
      </w:r>
      <w:r w:rsidRPr="006C45AB">
        <w:rPr>
          <w:sz w:val="28"/>
          <w:szCs w:val="28"/>
          <w:lang w:val="bg-BG" w:eastAsia="en-US"/>
        </w:rPr>
        <w:t xml:space="preserve"> </w:t>
      </w:r>
      <w:r w:rsidR="00BA0AD9" w:rsidRPr="006C45AB">
        <w:rPr>
          <w:sz w:val="28"/>
          <w:szCs w:val="28"/>
          <w:lang w:val="bg-BG" w:eastAsia="en-US"/>
        </w:rPr>
        <w:t xml:space="preserve">средства за </w:t>
      </w:r>
      <w:r w:rsidR="00F45414" w:rsidRPr="006C45AB">
        <w:rPr>
          <w:sz w:val="28"/>
          <w:szCs w:val="28"/>
          <w:lang w:val="bg-BG" w:eastAsia="en-US"/>
        </w:rPr>
        <w:t xml:space="preserve">изработка и доставка на ново офис обзавеждане </w:t>
      </w:r>
      <w:r w:rsidRPr="006C45AB">
        <w:rPr>
          <w:sz w:val="28"/>
          <w:szCs w:val="28"/>
          <w:lang w:val="bg-BG" w:eastAsia="en-US"/>
        </w:rPr>
        <w:t xml:space="preserve">на кабинетите </w:t>
      </w:r>
      <w:r w:rsidR="00F45414" w:rsidRPr="006C45AB">
        <w:rPr>
          <w:sz w:val="28"/>
          <w:szCs w:val="28"/>
          <w:lang w:val="bg-BG" w:eastAsia="en-US"/>
        </w:rPr>
        <w:t>на магистратите и съдебните служители (реш</w:t>
      </w:r>
      <w:r w:rsidR="00BA0AD9" w:rsidRPr="006C45AB">
        <w:rPr>
          <w:sz w:val="28"/>
          <w:szCs w:val="28"/>
          <w:lang w:val="bg-BG" w:eastAsia="en-US"/>
        </w:rPr>
        <w:t>ение на комисия „Бюджет и финанси“ по протокол № 43/10.11.2021 г., т. 6)</w:t>
      </w:r>
      <w:r w:rsidRPr="006C45AB">
        <w:rPr>
          <w:sz w:val="28"/>
          <w:szCs w:val="28"/>
          <w:lang w:val="bg-BG" w:eastAsia="en-US"/>
        </w:rPr>
        <w:t xml:space="preserve">, както и </w:t>
      </w:r>
      <w:r w:rsidR="00BA0AD9" w:rsidRPr="006C45AB">
        <w:rPr>
          <w:sz w:val="28"/>
          <w:szCs w:val="28"/>
          <w:lang w:val="bg-BG" w:eastAsia="en-US"/>
        </w:rPr>
        <w:t xml:space="preserve">за </w:t>
      </w:r>
      <w:r w:rsidRPr="006C45AB">
        <w:rPr>
          <w:sz w:val="28"/>
          <w:szCs w:val="28"/>
          <w:lang w:val="bg-BG" w:eastAsia="en-US"/>
        </w:rPr>
        <w:t>цялостно саниране на съдебната палата.</w:t>
      </w:r>
    </w:p>
    <w:p w:rsidR="00BA0AD9" w:rsidRPr="00575E8A" w:rsidRDefault="00BA0AD9" w:rsidP="006C45AB">
      <w:pPr>
        <w:ind w:firstLine="708"/>
        <w:jc w:val="both"/>
        <w:rPr>
          <w:sz w:val="16"/>
          <w:szCs w:val="16"/>
          <w:lang w:val="bg-BG" w:eastAsia="en-US"/>
        </w:rPr>
      </w:pPr>
    </w:p>
    <w:p w:rsidR="00651ED6" w:rsidRPr="006C45AB" w:rsidRDefault="00651ED6" w:rsidP="006C45AB">
      <w:pPr>
        <w:ind w:firstLine="708"/>
        <w:jc w:val="both"/>
        <w:rPr>
          <w:sz w:val="28"/>
          <w:szCs w:val="28"/>
          <w:lang w:val="bg-BG" w:eastAsia="en-US"/>
        </w:rPr>
      </w:pPr>
      <w:r w:rsidRPr="006C45AB">
        <w:rPr>
          <w:sz w:val="28"/>
          <w:szCs w:val="28"/>
          <w:lang w:val="bg-BG" w:eastAsia="en-US"/>
        </w:rPr>
        <w:t>Продължава ползването на текстообработваща програма WORD от всички съдии и съдебни служители, правната програма „АПИС-7”, която своевременно се актуализира, съгласно сключения договор. Бюро “Съдимост” продължава да работи със софтуерен продукт, единен за цялата страна. Счетоводната служба ползва програмата „TEREZ.</w:t>
      </w:r>
    </w:p>
    <w:p w:rsidR="00651ED6" w:rsidRPr="006C45AB" w:rsidRDefault="00651ED6" w:rsidP="006C45AB">
      <w:pPr>
        <w:ind w:firstLine="708"/>
        <w:jc w:val="both"/>
        <w:rPr>
          <w:sz w:val="28"/>
          <w:szCs w:val="28"/>
          <w:lang w:val="bg-BG" w:eastAsia="en-US"/>
        </w:rPr>
      </w:pPr>
    </w:p>
    <w:p w:rsidR="000A7D7C" w:rsidRPr="006C45AB" w:rsidRDefault="00EF5CAF" w:rsidP="006C45AB">
      <w:pPr>
        <w:ind w:left="708"/>
        <w:jc w:val="center"/>
        <w:rPr>
          <w:sz w:val="28"/>
          <w:szCs w:val="28"/>
          <w:lang w:val="bg-BG" w:eastAsia="en-US"/>
        </w:rPr>
      </w:pPr>
      <w:r w:rsidRPr="006C45AB">
        <w:rPr>
          <w:b/>
          <w:sz w:val="28"/>
          <w:szCs w:val="28"/>
          <w:lang w:eastAsia="en-US"/>
        </w:rPr>
        <w:t>VIII</w:t>
      </w:r>
      <w:r w:rsidRPr="006C45AB">
        <w:rPr>
          <w:b/>
          <w:sz w:val="28"/>
          <w:szCs w:val="28"/>
          <w:lang w:val="bg-BG" w:eastAsia="en-US"/>
        </w:rPr>
        <w:t>.</w:t>
      </w:r>
      <w:r w:rsidR="000A7D7C" w:rsidRPr="006C45AB">
        <w:rPr>
          <w:b/>
          <w:sz w:val="28"/>
          <w:szCs w:val="28"/>
          <w:lang w:val="bg-BG" w:eastAsia="en-US"/>
        </w:rPr>
        <w:t>СГРАДЕН ФОНД И ТЕХНИЧЕСКА ОБЕЗПЕЧЕНОСТ</w:t>
      </w:r>
    </w:p>
    <w:p w:rsidR="000A7D7C" w:rsidRPr="006C45AB" w:rsidRDefault="000A7D7C" w:rsidP="006C45AB">
      <w:pPr>
        <w:jc w:val="both"/>
        <w:rPr>
          <w:b/>
          <w:sz w:val="28"/>
          <w:szCs w:val="28"/>
          <w:lang w:val="bg-BG" w:eastAsia="en-US"/>
        </w:rPr>
      </w:pPr>
    </w:p>
    <w:p w:rsidR="00575E8A" w:rsidRPr="00575E8A" w:rsidRDefault="00EF72F3" w:rsidP="006C45AB">
      <w:pPr>
        <w:ind w:firstLine="708"/>
        <w:jc w:val="both"/>
        <w:rPr>
          <w:sz w:val="16"/>
          <w:szCs w:val="16"/>
          <w:lang w:val="bg-BG" w:eastAsia="en-US"/>
        </w:rPr>
      </w:pPr>
      <w:r w:rsidRPr="006C45AB">
        <w:rPr>
          <w:b/>
          <w:sz w:val="28"/>
          <w:szCs w:val="28"/>
          <w:lang w:val="bg-BG" w:eastAsia="en-US"/>
        </w:rPr>
        <w:t xml:space="preserve"> </w:t>
      </w:r>
      <w:r w:rsidR="00651ED6" w:rsidRPr="006C45AB">
        <w:rPr>
          <w:sz w:val="28"/>
          <w:szCs w:val="28"/>
          <w:lang w:val="bg-BG" w:eastAsia="en-US"/>
        </w:rPr>
        <w:t xml:space="preserve">Съдебната сграда е публична държавна собственост. През 2016 г. бе  издаден акт за публична държавна собственост № 8719/18.11.2016 г. на Областен управител – Стара Загора. </w:t>
      </w:r>
    </w:p>
    <w:p w:rsidR="006344C9" w:rsidRDefault="0054306E" w:rsidP="006C45AB">
      <w:pPr>
        <w:ind w:firstLine="708"/>
        <w:jc w:val="both"/>
        <w:rPr>
          <w:sz w:val="28"/>
          <w:szCs w:val="28"/>
          <w:lang w:val="bg-BG" w:eastAsia="en-US"/>
        </w:rPr>
      </w:pPr>
      <w:r w:rsidRPr="006C45AB">
        <w:rPr>
          <w:sz w:val="28"/>
          <w:szCs w:val="28"/>
          <w:lang w:val="bg-BG" w:eastAsia="en-US"/>
        </w:rPr>
        <w:t>През 2020 г. бе издаден технически паспорт на съдебната палата рег. № ТП-70/13.08.2020 г.</w:t>
      </w:r>
    </w:p>
    <w:p w:rsidR="00575E8A" w:rsidRPr="00575E8A" w:rsidRDefault="00575E8A" w:rsidP="006C45AB">
      <w:pPr>
        <w:ind w:firstLine="708"/>
        <w:jc w:val="both"/>
        <w:rPr>
          <w:sz w:val="16"/>
          <w:szCs w:val="16"/>
          <w:lang w:val="bg-BG" w:eastAsia="en-US"/>
        </w:rPr>
      </w:pPr>
    </w:p>
    <w:p w:rsidR="006344C9" w:rsidRPr="006C45AB" w:rsidRDefault="00651ED6" w:rsidP="006C45AB">
      <w:pPr>
        <w:ind w:firstLine="708"/>
        <w:jc w:val="both"/>
        <w:rPr>
          <w:sz w:val="28"/>
          <w:szCs w:val="28"/>
          <w:lang w:val="bg-BG" w:eastAsia="en-US"/>
        </w:rPr>
      </w:pPr>
      <w:r w:rsidRPr="006C45AB">
        <w:rPr>
          <w:sz w:val="28"/>
          <w:szCs w:val="28"/>
          <w:lang w:val="bg-BG" w:eastAsia="en-US"/>
        </w:rPr>
        <w:t xml:space="preserve">С решение по протокол № 38/14.12.2005 г., ВСС задължи органите на съдебна власт и други органи, които са настанени в съдебните палати, </w:t>
      </w:r>
      <w:r w:rsidR="006344C9" w:rsidRPr="006C45AB">
        <w:rPr>
          <w:sz w:val="28"/>
          <w:szCs w:val="28"/>
          <w:lang w:val="bg-BG" w:eastAsia="en-US"/>
        </w:rPr>
        <w:t>считано от 01.</w:t>
      </w:r>
      <w:proofErr w:type="spellStart"/>
      <w:r w:rsidR="006344C9" w:rsidRPr="006C45AB">
        <w:rPr>
          <w:sz w:val="28"/>
          <w:szCs w:val="28"/>
          <w:lang w:val="bg-BG" w:eastAsia="en-US"/>
        </w:rPr>
        <w:t>01</w:t>
      </w:r>
      <w:proofErr w:type="spellEnd"/>
      <w:r w:rsidR="006344C9" w:rsidRPr="006C45AB">
        <w:rPr>
          <w:sz w:val="28"/>
          <w:szCs w:val="28"/>
          <w:lang w:val="bg-BG" w:eastAsia="en-US"/>
        </w:rPr>
        <w:t xml:space="preserve">.2006 г. </w:t>
      </w:r>
      <w:r w:rsidRPr="006C45AB">
        <w:rPr>
          <w:sz w:val="28"/>
          <w:szCs w:val="28"/>
          <w:lang w:val="bg-BG" w:eastAsia="en-US"/>
        </w:rPr>
        <w:t>да разпределят и разплащат ежемесечно</w:t>
      </w:r>
      <w:r w:rsidR="006344C9" w:rsidRPr="006C45AB">
        <w:rPr>
          <w:sz w:val="28"/>
          <w:szCs w:val="28"/>
          <w:lang w:val="bg-BG" w:eastAsia="en-US"/>
        </w:rPr>
        <w:t xml:space="preserve"> </w:t>
      </w:r>
      <w:r w:rsidRPr="006C45AB">
        <w:rPr>
          <w:sz w:val="28"/>
          <w:szCs w:val="28"/>
          <w:lang w:val="bg-BG" w:eastAsia="en-US"/>
        </w:rPr>
        <w:t xml:space="preserve">разходите за издръжката по предварително определена методика. </w:t>
      </w:r>
    </w:p>
    <w:p w:rsidR="0054306E" w:rsidRPr="006C45AB" w:rsidRDefault="0054306E" w:rsidP="006C45AB">
      <w:pPr>
        <w:ind w:firstLine="708"/>
        <w:jc w:val="both"/>
        <w:rPr>
          <w:sz w:val="28"/>
          <w:szCs w:val="28"/>
          <w:lang w:val="bg-BG" w:eastAsia="en-US"/>
        </w:rPr>
      </w:pPr>
      <w:r w:rsidRPr="006C45AB">
        <w:rPr>
          <w:sz w:val="28"/>
          <w:szCs w:val="28"/>
          <w:lang w:val="bg-BG" w:eastAsia="en-US"/>
        </w:rPr>
        <w:t>С решение на Пленума на Висшия съдебен съвет по протокол № 5/28.02.2019 г. бе утвърдено</w:t>
      </w:r>
      <w:r w:rsidRPr="006C45AB">
        <w:rPr>
          <w:sz w:val="28"/>
          <w:szCs w:val="28"/>
        </w:rPr>
        <w:t xml:space="preserve"> </w:t>
      </w:r>
      <w:proofErr w:type="spellStart"/>
      <w:r w:rsidRPr="006C45AB">
        <w:rPr>
          <w:sz w:val="28"/>
          <w:szCs w:val="28"/>
        </w:rPr>
        <w:t>разпределението</w:t>
      </w:r>
      <w:proofErr w:type="spellEnd"/>
      <w:r w:rsidRPr="006C45AB">
        <w:rPr>
          <w:sz w:val="28"/>
          <w:szCs w:val="28"/>
        </w:rPr>
        <w:t xml:space="preserve"> </w:t>
      </w:r>
      <w:proofErr w:type="spellStart"/>
      <w:r w:rsidRPr="006C45AB">
        <w:rPr>
          <w:sz w:val="28"/>
          <w:szCs w:val="28"/>
        </w:rPr>
        <w:t>на</w:t>
      </w:r>
      <w:proofErr w:type="spellEnd"/>
      <w:r w:rsidRPr="006C45AB">
        <w:rPr>
          <w:sz w:val="28"/>
          <w:szCs w:val="28"/>
        </w:rPr>
        <w:t xml:space="preserve"> </w:t>
      </w:r>
      <w:proofErr w:type="spellStart"/>
      <w:r w:rsidRPr="006C45AB">
        <w:rPr>
          <w:sz w:val="28"/>
          <w:szCs w:val="28"/>
        </w:rPr>
        <w:t>ползването</w:t>
      </w:r>
      <w:proofErr w:type="spellEnd"/>
      <w:r w:rsidRPr="006C45AB">
        <w:rPr>
          <w:sz w:val="28"/>
          <w:szCs w:val="28"/>
        </w:rPr>
        <w:t xml:space="preserve"> </w:t>
      </w:r>
      <w:proofErr w:type="spellStart"/>
      <w:r w:rsidRPr="006C45AB">
        <w:rPr>
          <w:sz w:val="28"/>
          <w:szCs w:val="28"/>
        </w:rPr>
        <w:t>на</w:t>
      </w:r>
      <w:proofErr w:type="spellEnd"/>
      <w:r w:rsidRPr="006C45AB">
        <w:rPr>
          <w:sz w:val="28"/>
          <w:szCs w:val="28"/>
        </w:rPr>
        <w:t xml:space="preserve"> </w:t>
      </w:r>
      <w:proofErr w:type="spellStart"/>
      <w:r w:rsidRPr="006C45AB">
        <w:rPr>
          <w:sz w:val="28"/>
          <w:szCs w:val="28"/>
        </w:rPr>
        <w:t>помещенията</w:t>
      </w:r>
      <w:proofErr w:type="spellEnd"/>
      <w:r w:rsidRPr="006C45AB">
        <w:rPr>
          <w:sz w:val="28"/>
          <w:szCs w:val="28"/>
        </w:rPr>
        <w:t xml:space="preserve"> в </w:t>
      </w:r>
      <w:r w:rsidR="00575E8A">
        <w:rPr>
          <w:sz w:val="28"/>
          <w:szCs w:val="28"/>
          <w:lang w:val="bg-BG"/>
        </w:rPr>
        <w:t>с</w:t>
      </w:r>
      <w:proofErr w:type="spellStart"/>
      <w:r w:rsidRPr="006C45AB">
        <w:rPr>
          <w:sz w:val="28"/>
          <w:szCs w:val="28"/>
        </w:rPr>
        <w:t>ъдебна</w:t>
      </w:r>
      <w:proofErr w:type="spellEnd"/>
      <w:r w:rsidRPr="006C45AB">
        <w:rPr>
          <w:sz w:val="28"/>
          <w:szCs w:val="28"/>
        </w:rPr>
        <w:t xml:space="preserve"> </w:t>
      </w:r>
      <w:proofErr w:type="spellStart"/>
      <w:r w:rsidRPr="006C45AB">
        <w:rPr>
          <w:sz w:val="28"/>
          <w:szCs w:val="28"/>
        </w:rPr>
        <w:t>палата</w:t>
      </w:r>
      <w:proofErr w:type="spellEnd"/>
      <w:r w:rsidRPr="006C45AB">
        <w:rPr>
          <w:sz w:val="28"/>
          <w:szCs w:val="28"/>
        </w:rPr>
        <w:t xml:space="preserve"> </w:t>
      </w:r>
      <w:proofErr w:type="spellStart"/>
      <w:r w:rsidRPr="006C45AB">
        <w:rPr>
          <w:sz w:val="28"/>
          <w:szCs w:val="28"/>
        </w:rPr>
        <w:t>гр</w:t>
      </w:r>
      <w:proofErr w:type="spellEnd"/>
      <w:r w:rsidRPr="006C45AB">
        <w:rPr>
          <w:sz w:val="28"/>
          <w:szCs w:val="28"/>
        </w:rPr>
        <w:t xml:space="preserve">. </w:t>
      </w:r>
      <w:proofErr w:type="spellStart"/>
      <w:r w:rsidRPr="006C45AB">
        <w:rPr>
          <w:sz w:val="28"/>
          <w:szCs w:val="28"/>
        </w:rPr>
        <w:t>Казанлък</w:t>
      </w:r>
      <w:proofErr w:type="spellEnd"/>
      <w:r w:rsidR="009B47BE">
        <w:rPr>
          <w:sz w:val="28"/>
          <w:szCs w:val="28"/>
          <w:lang w:val="bg-BG"/>
        </w:rPr>
        <w:t>.</w:t>
      </w:r>
      <w:bookmarkStart w:id="0" w:name="_GoBack"/>
      <w:bookmarkEnd w:id="0"/>
    </w:p>
    <w:p w:rsidR="00040166" w:rsidRPr="006C45AB" w:rsidRDefault="00651ED6" w:rsidP="006C45AB">
      <w:pPr>
        <w:ind w:firstLine="708"/>
        <w:jc w:val="both"/>
        <w:rPr>
          <w:sz w:val="28"/>
          <w:szCs w:val="28"/>
          <w:lang w:val="bg-BG" w:eastAsia="en-US"/>
        </w:rPr>
      </w:pPr>
      <w:r w:rsidRPr="006C45AB">
        <w:rPr>
          <w:sz w:val="28"/>
          <w:szCs w:val="28"/>
          <w:lang w:val="bg-BG" w:eastAsia="en-US"/>
        </w:rPr>
        <w:t>Районен съд</w:t>
      </w:r>
      <w:r w:rsidR="002560C5" w:rsidRPr="006C45AB">
        <w:rPr>
          <w:sz w:val="28"/>
          <w:szCs w:val="28"/>
          <w:lang w:val="bg-BG" w:eastAsia="en-US"/>
        </w:rPr>
        <w:t xml:space="preserve"> – Казанлък</w:t>
      </w:r>
      <w:r w:rsidRPr="006C45AB">
        <w:rPr>
          <w:sz w:val="28"/>
          <w:szCs w:val="28"/>
          <w:lang w:val="bg-BG" w:eastAsia="en-US"/>
        </w:rPr>
        <w:t>, Районна прокуратура</w:t>
      </w:r>
      <w:r w:rsidR="002560C5" w:rsidRPr="006C45AB">
        <w:rPr>
          <w:sz w:val="28"/>
          <w:szCs w:val="28"/>
          <w:lang w:val="bg-BG" w:eastAsia="en-US"/>
        </w:rPr>
        <w:t xml:space="preserve"> – Стара Загора</w:t>
      </w:r>
      <w:r w:rsidRPr="006C45AB">
        <w:rPr>
          <w:sz w:val="28"/>
          <w:szCs w:val="28"/>
          <w:lang w:val="bg-BG" w:eastAsia="en-US"/>
        </w:rPr>
        <w:t xml:space="preserve">, Агенция по вписванията, ОЗ “Охрана“ – Стара Загора и „ЦКБ“ АД клон Казанлък подписаха </w:t>
      </w:r>
      <w:r w:rsidR="002560C5" w:rsidRPr="006C45AB">
        <w:rPr>
          <w:sz w:val="28"/>
          <w:szCs w:val="28"/>
          <w:lang w:val="bg-BG" w:eastAsia="en-US"/>
        </w:rPr>
        <w:t>разделителни протоколи</w:t>
      </w:r>
      <w:r w:rsidRPr="006C45AB">
        <w:rPr>
          <w:sz w:val="28"/>
          <w:szCs w:val="28"/>
          <w:lang w:val="bg-BG" w:eastAsia="en-US"/>
        </w:rPr>
        <w:t>, съобразно заеманата от всяка институция площ</w:t>
      </w:r>
      <w:r w:rsidR="002560C5" w:rsidRPr="006C45AB">
        <w:rPr>
          <w:sz w:val="28"/>
          <w:szCs w:val="28"/>
          <w:lang w:val="bg-BG" w:eastAsia="en-US"/>
        </w:rPr>
        <w:t>, в сила от 01.</w:t>
      </w:r>
      <w:proofErr w:type="spellStart"/>
      <w:r w:rsidR="002560C5" w:rsidRPr="006C45AB">
        <w:rPr>
          <w:sz w:val="28"/>
          <w:szCs w:val="28"/>
          <w:lang w:val="bg-BG" w:eastAsia="en-US"/>
        </w:rPr>
        <w:t>01</w:t>
      </w:r>
      <w:proofErr w:type="spellEnd"/>
      <w:r w:rsidR="002560C5" w:rsidRPr="006C45AB">
        <w:rPr>
          <w:sz w:val="28"/>
          <w:szCs w:val="28"/>
          <w:lang w:val="bg-BG" w:eastAsia="en-US"/>
        </w:rPr>
        <w:t>.2021 г.</w:t>
      </w:r>
    </w:p>
    <w:p w:rsidR="00651ED6" w:rsidRDefault="00651ED6" w:rsidP="006C45AB">
      <w:pPr>
        <w:ind w:firstLine="708"/>
        <w:jc w:val="both"/>
        <w:rPr>
          <w:sz w:val="28"/>
          <w:szCs w:val="28"/>
          <w:lang w:val="bg-BG" w:eastAsia="en-US"/>
        </w:rPr>
      </w:pPr>
      <w:r w:rsidRPr="006C45AB">
        <w:rPr>
          <w:sz w:val="28"/>
          <w:szCs w:val="28"/>
          <w:lang w:val="bg-BG" w:eastAsia="en-US"/>
        </w:rPr>
        <w:t>От 2010 г. разходите се изплащат ежемесечно.</w:t>
      </w:r>
    </w:p>
    <w:p w:rsidR="00575E8A" w:rsidRPr="00575E8A" w:rsidRDefault="00575E8A" w:rsidP="006C45AB">
      <w:pPr>
        <w:ind w:firstLine="708"/>
        <w:jc w:val="both"/>
        <w:rPr>
          <w:sz w:val="16"/>
          <w:szCs w:val="16"/>
          <w:lang w:val="bg-BG" w:eastAsia="en-US"/>
        </w:rPr>
      </w:pPr>
    </w:p>
    <w:p w:rsidR="00651ED6" w:rsidRDefault="00651ED6" w:rsidP="006C45AB">
      <w:pPr>
        <w:ind w:firstLine="708"/>
        <w:jc w:val="both"/>
        <w:rPr>
          <w:sz w:val="28"/>
          <w:szCs w:val="28"/>
          <w:lang w:val="bg-BG" w:eastAsia="en-US"/>
        </w:rPr>
      </w:pPr>
      <w:r w:rsidRPr="006C45AB">
        <w:rPr>
          <w:sz w:val="28"/>
          <w:szCs w:val="28"/>
          <w:lang w:val="bg-BG" w:eastAsia="en-US"/>
        </w:rPr>
        <w:t xml:space="preserve">От месец януари 2006 г. в сградата има обособен пост за охраняване на обществения ред и осъществяване на пропускателен режим и сигурност, който се носи от шест служители на Областно звено „Охрана” – Стара Загора. Към настоящия момент, след работно време и в почивните дни охраната се осигурява от РУ на МВР гр. Казанлък. </w:t>
      </w:r>
    </w:p>
    <w:p w:rsidR="00575E8A" w:rsidRPr="00575E8A" w:rsidRDefault="00575E8A" w:rsidP="006C45AB">
      <w:pPr>
        <w:ind w:firstLine="708"/>
        <w:jc w:val="both"/>
        <w:rPr>
          <w:sz w:val="16"/>
          <w:szCs w:val="16"/>
          <w:lang w:val="bg-BG" w:eastAsia="en-US"/>
        </w:rPr>
      </w:pPr>
    </w:p>
    <w:p w:rsidR="00651ED6" w:rsidRPr="006C45AB" w:rsidRDefault="00651ED6" w:rsidP="006C45AB">
      <w:pPr>
        <w:ind w:firstLine="708"/>
        <w:jc w:val="both"/>
        <w:rPr>
          <w:sz w:val="28"/>
          <w:szCs w:val="28"/>
          <w:lang w:val="bg-BG" w:eastAsia="en-US"/>
        </w:rPr>
      </w:pPr>
      <w:r w:rsidRPr="006C45AB">
        <w:rPr>
          <w:sz w:val="28"/>
          <w:szCs w:val="28"/>
          <w:lang w:val="bg-BG" w:eastAsia="en-US"/>
        </w:rPr>
        <w:t>Считано от 09.05.2019 г. в съдебната палата на Районен съд – Казанлък отново функционира банков офис на „ЦКБ“ АД клон Казанлък, като по този начин се улесняват гражданите при заплащане на такси, глоби и други към съда и Агенцията по вписвания.</w:t>
      </w:r>
    </w:p>
    <w:p w:rsidR="00651ED6" w:rsidRPr="006C45AB" w:rsidRDefault="00651ED6" w:rsidP="006C45AB">
      <w:pPr>
        <w:ind w:firstLine="708"/>
        <w:jc w:val="both"/>
        <w:rPr>
          <w:sz w:val="28"/>
          <w:szCs w:val="28"/>
          <w:lang w:val="bg-BG" w:eastAsia="en-US"/>
        </w:rPr>
      </w:pPr>
    </w:p>
    <w:p w:rsidR="00747C04" w:rsidRPr="006C45AB" w:rsidRDefault="00651ED6" w:rsidP="006C45AB">
      <w:pPr>
        <w:ind w:firstLine="708"/>
        <w:jc w:val="both"/>
        <w:rPr>
          <w:color w:val="000000"/>
          <w:sz w:val="28"/>
          <w:szCs w:val="28"/>
          <w:lang w:val="bg-BG"/>
        </w:rPr>
      </w:pPr>
      <w:r w:rsidRPr="006C45AB">
        <w:rPr>
          <w:sz w:val="28"/>
          <w:szCs w:val="28"/>
          <w:lang w:val="bg-BG"/>
        </w:rPr>
        <w:t>През 202</w:t>
      </w:r>
      <w:r w:rsidR="00223E8F" w:rsidRPr="006C45AB">
        <w:rPr>
          <w:sz w:val="28"/>
          <w:szCs w:val="28"/>
          <w:lang w:val="bg-BG"/>
        </w:rPr>
        <w:t>1</w:t>
      </w:r>
      <w:r w:rsidRPr="006C45AB">
        <w:rPr>
          <w:sz w:val="28"/>
          <w:szCs w:val="28"/>
          <w:lang w:val="bg-BG"/>
        </w:rPr>
        <w:t xml:space="preserve"> г. бяха отпуснати от Висшия съдебен съвет и усвоени от Районен съд – Казанлък парични средства </w:t>
      </w:r>
      <w:proofErr w:type="spellStart"/>
      <w:r w:rsidR="00747C04" w:rsidRPr="006C45AB">
        <w:rPr>
          <w:color w:val="000000"/>
          <w:sz w:val="28"/>
          <w:szCs w:val="28"/>
        </w:rPr>
        <w:t>за</w:t>
      </w:r>
      <w:proofErr w:type="spellEnd"/>
      <w:r w:rsidR="00747C04" w:rsidRPr="006C45AB">
        <w:rPr>
          <w:color w:val="000000"/>
          <w:sz w:val="28"/>
          <w:szCs w:val="28"/>
        </w:rPr>
        <w:t xml:space="preserve"> </w:t>
      </w:r>
      <w:proofErr w:type="spellStart"/>
      <w:r w:rsidR="00747C04" w:rsidRPr="006C45AB">
        <w:rPr>
          <w:color w:val="000000"/>
          <w:sz w:val="28"/>
          <w:szCs w:val="28"/>
        </w:rPr>
        <w:t>закупуване</w:t>
      </w:r>
      <w:proofErr w:type="spellEnd"/>
      <w:r w:rsidR="00747C04" w:rsidRPr="006C45AB">
        <w:rPr>
          <w:color w:val="000000"/>
          <w:sz w:val="28"/>
          <w:szCs w:val="28"/>
        </w:rPr>
        <w:t xml:space="preserve"> </w:t>
      </w:r>
      <w:proofErr w:type="spellStart"/>
      <w:r w:rsidR="00747C04" w:rsidRPr="006C45AB">
        <w:rPr>
          <w:color w:val="000000"/>
          <w:sz w:val="28"/>
          <w:szCs w:val="28"/>
        </w:rPr>
        <w:t>на</w:t>
      </w:r>
      <w:proofErr w:type="spellEnd"/>
      <w:r w:rsidR="00747C04" w:rsidRPr="006C45AB">
        <w:rPr>
          <w:color w:val="000000"/>
          <w:sz w:val="28"/>
          <w:szCs w:val="28"/>
        </w:rPr>
        <w:t xml:space="preserve"> 3 бр. </w:t>
      </w:r>
      <w:proofErr w:type="spellStart"/>
      <w:proofErr w:type="gramStart"/>
      <w:r w:rsidR="00747C04" w:rsidRPr="006C45AB">
        <w:rPr>
          <w:color w:val="000000"/>
          <w:sz w:val="28"/>
          <w:szCs w:val="28"/>
        </w:rPr>
        <w:t>персонални</w:t>
      </w:r>
      <w:proofErr w:type="spellEnd"/>
      <w:proofErr w:type="gramEnd"/>
      <w:r w:rsidR="00747C04" w:rsidRPr="006C45AB">
        <w:rPr>
          <w:color w:val="000000"/>
          <w:sz w:val="28"/>
          <w:szCs w:val="28"/>
        </w:rPr>
        <w:t xml:space="preserve"> </w:t>
      </w:r>
      <w:proofErr w:type="spellStart"/>
      <w:r w:rsidR="00747C04" w:rsidRPr="006C45AB">
        <w:rPr>
          <w:color w:val="000000"/>
          <w:sz w:val="28"/>
          <w:szCs w:val="28"/>
        </w:rPr>
        <w:t>принтери</w:t>
      </w:r>
      <w:proofErr w:type="spellEnd"/>
      <w:r w:rsidR="00747C04" w:rsidRPr="006C45AB">
        <w:rPr>
          <w:color w:val="000000"/>
          <w:sz w:val="28"/>
          <w:szCs w:val="28"/>
        </w:rPr>
        <w:t xml:space="preserve"> </w:t>
      </w:r>
      <w:r w:rsidR="00747C04" w:rsidRPr="006C45AB">
        <w:rPr>
          <w:color w:val="000000"/>
          <w:sz w:val="28"/>
          <w:szCs w:val="28"/>
          <w:lang w:val="bg-BG"/>
        </w:rPr>
        <w:t>(</w:t>
      </w:r>
      <w:proofErr w:type="spellStart"/>
      <w:r w:rsidR="00747C04" w:rsidRPr="006C45AB">
        <w:rPr>
          <w:color w:val="000000"/>
          <w:sz w:val="28"/>
          <w:szCs w:val="28"/>
        </w:rPr>
        <w:t>Решение</w:t>
      </w:r>
      <w:proofErr w:type="spellEnd"/>
      <w:r w:rsidR="00747C04" w:rsidRPr="006C45AB">
        <w:rPr>
          <w:color w:val="000000"/>
          <w:sz w:val="28"/>
          <w:szCs w:val="28"/>
        </w:rPr>
        <w:t xml:space="preserve"> </w:t>
      </w:r>
      <w:proofErr w:type="spellStart"/>
      <w:r w:rsidR="00747C04" w:rsidRPr="006C45AB">
        <w:rPr>
          <w:color w:val="000000"/>
          <w:sz w:val="28"/>
          <w:szCs w:val="28"/>
        </w:rPr>
        <w:t>на</w:t>
      </w:r>
      <w:proofErr w:type="spellEnd"/>
      <w:r w:rsidR="00747C04" w:rsidRPr="006C45AB">
        <w:rPr>
          <w:color w:val="000000"/>
          <w:sz w:val="28"/>
          <w:szCs w:val="28"/>
        </w:rPr>
        <w:t xml:space="preserve"> </w:t>
      </w:r>
      <w:proofErr w:type="spellStart"/>
      <w:r w:rsidR="00747C04" w:rsidRPr="006C45AB">
        <w:rPr>
          <w:color w:val="000000"/>
          <w:sz w:val="28"/>
          <w:szCs w:val="28"/>
        </w:rPr>
        <w:t>Пленума</w:t>
      </w:r>
      <w:proofErr w:type="spellEnd"/>
      <w:r w:rsidR="00747C04" w:rsidRPr="006C45AB">
        <w:rPr>
          <w:color w:val="000000"/>
          <w:sz w:val="28"/>
          <w:szCs w:val="28"/>
        </w:rPr>
        <w:t xml:space="preserve"> </w:t>
      </w:r>
      <w:proofErr w:type="spellStart"/>
      <w:r w:rsidR="00747C04" w:rsidRPr="006C45AB">
        <w:rPr>
          <w:color w:val="000000"/>
          <w:sz w:val="28"/>
          <w:szCs w:val="28"/>
        </w:rPr>
        <w:t>на</w:t>
      </w:r>
      <w:proofErr w:type="spellEnd"/>
      <w:r w:rsidR="00747C04" w:rsidRPr="006C45AB">
        <w:rPr>
          <w:color w:val="000000"/>
          <w:sz w:val="28"/>
          <w:szCs w:val="28"/>
        </w:rPr>
        <w:t xml:space="preserve"> ВСС по Протокол № 6/08.04.2021 г.</w:t>
      </w:r>
      <w:r w:rsidR="00747C04" w:rsidRPr="006C45AB">
        <w:rPr>
          <w:color w:val="000000"/>
          <w:sz w:val="28"/>
          <w:szCs w:val="28"/>
          <w:lang w:val="bg-BG"/>
        </w:rPr>
        <w:t>).</w:t>
      </w:r>
    </w:p>
    <w:p w:rsidR="005715B6" w:rsidRPr="006C45AB" w:rsidRDefault="005715B6" w:rsidP="006C45AB">
      <w:pPr>
        <w:ind w:firstLine="708"/>
        <w:jc w:val="both"/>
        <w:rPr>
          <w:sz w:val="28"/>
          <w:szCs w:val="28"/>
          <w:lang w:val="bg-BG"/>
        </w:rPr>
      </w:pPr>
    </w:p>
    <w:p w:rsidR="00DB3B71" w:rsidRPr="006C45AB" w:rsidRDefault="0064419B" w:rsidP="006C45AB">
      <w:pPr>
        <w:ind w:firstLine="708"/>
        <w:jc w:val="both"/>
        <w:rPr>
          <w:sz w:val="28"/>
          <w:szCs w:val="28"/>
          <w:lang w:val="bg-BG" w:eastAsia="en-US"/>
        </w:rPr>
      </w:pPr>
      <w:r w:rsidRPr="006C45AB">
        <w:rPr>
          <w:sz w:val="28"/>
          <w:szCs w:val="28"/>
          <w:lang w:val="bg-BG" w:eastAsia="en-US"/>
        </w:rPr>
        <w:t>У</w:t>
      </w:r>
      <w:r w:rsidR="00BE340D" w:rsidRPr="006C45AB">
        <w:rPr>
          <w:sz w:val="28"/>
          <w:szCs w:val="28"/>
          <w:lang w:val="bg-BG" w:eastAsia="en-US"/>
        </w:rPr>
        <w:t>силията за следващата календарна година следва да бъдат насочени към</w:t>
      </w:r>
      <w:r w:rsidR="00DB3B71" w:rsidRPr="006C45AB">
        <w:rPr>
          <w:sz w:val="28"/>
          <w:szCs w:val="28"/>
          <w:lang w:val="bg-BG" w:eastAsia="en-US"/>
        </w:rPr>
        <w:t xml:space="preserve"> </w:t>
      </w:r>
      <w:r w:rsidR="00E654A3" w:rsidRPr="006C45AB">
        <w:rPr>
          <w:sz w:val="28"/>
          <w:szCs w:val="28"/>
          <w:lang w:val="bg-BG" w:eastAsia="en-US"/>
        </w:rPr>
        <w:t>об</w:t>
      </w:r>
      <w:r w:rsidR="005715B6" w:rsidRPr="006C45AB">
        <w:rPr>
          <w:sz w:val="28"/>
          <w:szCs w:val="28"/>
          <w:lang w:val="bg-BG" w:eastAsia="en-US"/>
        </w:rPr>
        <w:t>з</w:t>
      </w:r>
      <w:r w:rsidR="00E654A3" w:rsidRPr="006C45AB">
        <w:rPr>
          <w:sz w:val="28"/>
          <w:szCs w:val="28"/>
          <w:lang w:val="bg-BG" w:eastAsia="en-US"/>
        </w:rPr>
        <w:t xml:space="preserve">авеждане </w:t>
      </w:r>
      <w:r w:rsidR="00610917" w:rsidRPr="006C45AB">
        <w:rPr>
          <w:sz w:val="28"/>
          <w:szCs w:val="28"/>
          <w:lang w:val="bg-BG" w:eastAsia="en-US"/>
        </w:rPr>
        <w:t>кабинетите на</w:t>
      </w:r>
      <w:r w:rsidR="005715B6" w:rsidRPr="006C45AB">
        <w:rPr>
          <w:sz w:val="28"/>
          <w:szCs w:val="28"/>
          <w:lang w:val="bg-BG" w:eastAsia="en-US"/>
        </w:rPr>
        <w:t xml:space="preserve"> магистратите и </w:t>
      </w:r>
      <w:r w:rsidR="00610917" w:rsidRPr="006C45AB">
        <w:rPr>
          <w:sz w:val="28"/>
          <w:szCs w:val="28"/>
          <w:lang w:val="bg-BG" w:eastAsia="en-US"/>
        </w:rPr>
        <w:t>съдебните служители</w:t>
      </w:r>
      <w:r w:rsidR="00722920" w:rsidRPr="006C45AB">
        <w:rPr>
          <w:sz w:val="28"/>
          <w:szCs w:val="28"/>
          <w:lang w:val="bg-BG" w:eastAsia="en-US"/>
        </w:rPr>
        <w:t xml:space="preserve">  </w:t>
      </w:r>
      <w:r w:rsidR="005715B6" w:rsidRPr="006C45AB">
        <w:rPr>
          <w:sz w:val="28"/>
          <w:szCs w:val="28"/>
          <w:lang w:val="bg-BG" w:eastAsia="en-US"/>
        </w:rPr>
        <w:t>/</w:t>
      </w:r>
      <w:r w:rsidR="00722920" w:rsidRPr="006C45AB">
        <w:rPr>
          <w:sz w:val="28"/>
          <w:szCs w:val="28"/>
          <w:lang w:val="bg-BG" w:eastAsia="en-US"/>
        </w:rPr>
        <w:t>закупуване на нови мебели</w:t>
      </w:r>
      <w:r w:rsidR="005715B6" w:rsidRPr="006C45AB">
        <w:rPr>
          <w:sz w:val="28"/>
          <w:szCs w:val="28"/>
          <w:lang w:val="bg-BG" w:eastAsia="en-US"/>
        </w:rPr>
        <w:t>/</w:t>
      </w:r>
      <w:r w:rsidR="00610917" w:rsidRPr="006C45AB">
        <w:rPr>
          <w:sz w:val="28"/>
          <w:szCs w:val="28"/>
          <w:lang w:val="bg-BG" w:eastAsia="en-US"/>
        </w:rPr>
        <w:t>.</w:t>
      </w:r>
      <w:r w:rsidR="00A40994" w:rsidRPr="006C45AB">
        <w:rPr>
          <w:sz w:val="28"/>
          <w:szCs w:val="28"/>
          <w:lang w:val="bg-BG" w:eastAsia="en-US"/>
        </w:rPr>
        <w:t xml:space="preserve"> </w:t>
      </w:r>
      <w:r w:rsidR="005715B6" w:rsidRPr="006C45AB">
        <w:rPr>
          <w:sz w:val="28"/>
          <w:szCs w:val="28"/>
          <w:lang w:val="bg-BG" w:eastAsia="en-US"/>
        </w:rPr>
        <w:t xml:space="preserve">Следва да бъде направено и мотивирано </w:t>
      </w:r>
      <w:r w:rsidR="0028632F" w:rsidRPr="006C45AB">
        <w:rPr>
          <w:sz w:val="28"/>
          <w:szCs w:val="28"/>
          <w:lang w:val="bg-BG" w:eastAsia="en-US"/>
        </w:rPr>
        <w:t xml:space="preserve">искане до Комисия </w:t>
      </w:r>
      <w:r w:rsidR="0015197B" w:rsidRPr="006C45AB">
        <w:rPr>
          <w:sz w:val="28"/>
          <w:szCs w:val="28"/>
          <w:lang w:val="bg-BG" w:eastAsia="en-US"/>
        </w:rPr>
        <w:t>„У</w:t>
      </w:r>
      <w:r w:rsidR="0028632F" w:rsidRPr="006C45AB">
        <w:rPr>
          <w:sz w:val="28"/>
          <w:szCs w:val="28"/>
          <w:lang w:val="bg-BG" w:eastAsia="en-US"/>
        </w:rPr>
        <w:t>правление на собствеността</w:t>
      </w:r>
      <w:r w:rsidR="0015197B" w:rsidRPr="006C45AB">
        <w:rPr>
          <w:sz w:val="28"/>
          <w:szCs w:val="28"/>
          <w:lang w:val="bg-BG" w:eastAsia="en-US"/>
        </w:rPr>
        <w:t>“</w:t>
      </w:r>
      <w:r w:rsidR="0028632F" w:rsidRPr="006C45AB">
        <w:rPr>
          <w:sz w:val="28"/>
          <w:szCs w:val="28"/>
          <w:lang w:val="bg-BG" w:eastAsia="en-US"/>
        </w:rPr>
        <w:t xml:space="preserve"> при </w:t>
      </w:r>
      <w:r w:rsidR="00AF7598" w:rsidRPr="006C45AB">
        <w:rPr>
          <w:sz w:val="28"/>
          <w:szCs w:val="28"/>
          <w:lang w:val="bg-BG" w:eastAsia="en-US"/>
        </w:rPr>
        <w:t xml:space="preserve">ВСС за отпускане на средства </w:t>
      </w:r>
      <w:r w:rsidR="004F2FFC" w:rsidRPr="006C45AB">
        <w:rPr>
          <w:sz w:val="28"/>
          <w:szCs w:val="28"/>
          <w:lang w:val="bg-BG" w:eastAsia="en-US"/>
        </w:rPr>
        <w:t>за</w:t>
      </w:r>
      <w:r w:rsidR="00DA53FD" w:rsidRPr="006C45AB">
        <w:rPr>
          <w:sz w:val="28"/>
          <w:szCs w:val="28"/>
          <w:lang w:val="bg-BG" w:eastAsia="en-US"/>
        </w:rPr>
        <w:t xml:space="preserve"> външно </w:t>
      </w:r>
      <w:r w:rsidR="004F2FFC" w:rsidRPr="006C45AB">
        <w:rPr>
          <w:sz w:val="28"/>
          <w:szCs w:val="28"/>
          <w:lang w:val="bg-BG" w:eastAsia="en-US"/>
        </w:rPr>
        <w:t xml:space="preserve">саниране на </w:t>
      </w:r>
      <w:r w:rsidR="00B445AC" w:rsidRPr="006C45AB">
        <w:rPr>
          <w:sz w:val="28"/>
          <w:szCs w:val="28"/>
          <w:lang w:val="bg-BG" w:eastAsia="en-US"/>
        </w:rPr>
        <w:t>съдебната палата</w:t>
      </w:r>
      <w:r w:rsidR="004F2FFC" w:rsidRPr="006C45AB">
        <w:rPr>
          <w:sz w:val="28"/>
          <w:szCs w:val="28"/>
          <w:lang w:val="bg-BG" w:eastAsia="en-US"/>
        </w:rPr>
        <w:t>,</w:t>
      </w:r>
      <w:r w:rsidR="00A40994" w:rsidRPr="006C45AB">
        <w:rPr>
          <w:sz w:val="28"/>
          <w:szCs w:val="28"/>
          <w:lang w:val="bg-BG" w:eastAsia="en-US"/>
        </w:rPr>
        <w:t xml:space="preserve"> </w:t>
      </w:r>
      <w:r w:rsidR="004F2FFC" w:rsidRPr="006C45AB">
        <w:rPr>
          <w:sz w:val="28"/>
          <w:szCs w:val="28"/>
          <w:lang w:val="bg-BG" w:eastAsia="en-US"/>
        </w:rPr>
        <w:t xml:space="preserve">тъй като </w:t>
      </w:r>
      <w:r w:rsidR="005715B6" w:rsidRPr="006C45AB">
        <w:rPr>
          <w:sz w:val="28"/>
          <w:szCs w:val="28"/>
          <w:lang w:val="bg-BG" w:eastAsia="en-US"/>
        </w:rPr>
        <w:t>е установено  нарушение на част от фасадата й.</w:t>
      </w:r>
    </w:p>
    <w:p w:rsidR="00B26DE3" w:rsidRPr="006C45AB" w:rsidRDefault="00B26DE3" w:rsidP="006C45AB">
      <w:pPr>
        <w:ind w:firstLine="708"/>
        <w:jc w:val="both"/>
        <w:rPr>
          <w:sz w:val="28"/>
          <w:szCs w:val="28"/>
          <w:lang w:val="bg-BG" w:eastAsia="en-US"/>
        </w:rPr>
      </w:pPr>
    </w:p>
    <w:p w:rsidR="00886CEE" w:rsidRPr="006C45AB" w:rsidRDefault="00B26DE3" w:rsidP="006C45AB">
      <w:pPr>
        <w:ind w:firstLine="708"/>
        <w:jc w:val="both"/>
        <w:rPr>
          <w:sz w:val="28"/>
          <w:szCs w:val="28"/>
          <w:lang w:val="bg-BG" w:eastAsia="en-US"/>
        </w:rPr>
      </w:pPr>
      <w:r w:rsidRPr="006C45AB">
        <w:rPr>
          <w:sz w:val="28"/>
          <w:szCs w:val="28"/>
          <w:lang w:val="bg-BG" w:eastAsia="en-US"/>
        </w:rPr>
        <w:t>П</w:t>
      </w:r>
      <w:r w:rsidR="002314CF" w:rsidRPr="006C45AB">
        <w:rPr>
          <w:sz w:val="28"/>
          <w:szCs w:val="28"/>
          <w:lang w:val="bg-BG" w:eastAsia="en-US"/>
        </w:rPr>
        <w:t>рез календарна</w:t>
      </w:r>
      <w:r w:rsidRPr="006C45AB">
        <w:rPr>
          <w:sz w:val="28"/>
          <w:szCs w:val="28"/>
          <w:lang w:val="bg-BG" w:eastAsia="en-US"/>
        </w:rPr>
        <w:t>та 2021</w:t>
      </w:r>
      <w:r w:rsidR="002314CF" w:rsidRPr="006C45AB">
        <w:rPr>
          <w:sz w:val="28"/>
          <w:szCs w:val="28"/>
          <w:lang w:val="bg-BG" w:eastAsia="en-US"/>
        </w:rPr>
        <w:t xml:space="preserve"> година</w:t>
      </w:r>
      <w:r w:rsidRPr="006C45AB">
        <w:rPr>
          <w:sz w:val="28"/>
          <w:szCs w:val="28"/>
          <w:lang w:val="bg-BG" w:eastAsia="en-US"/>
        </w:rPr>
        <w:t>,</w:t>
      </w:r>
      <w:r w:rsidR="00E3323B" w:rsidRPr="006C45AB">
        <w:rPr>
          <w:sz w:val="28"/>
          <w:szCs w:val="28"/>
          <w:lang w:val="bg-BG" w:eastAsia="en-US"/>
        </w:rPr>
        <w:t xml:space="preserve"> </w:t>
      </w:r>
      <w:r w:rsidRPr="006C45AB">
        <w:rPr>
          <w:sz w:val="28"/>
          <w:szCs w:val="28"/>
          <w:lang w:val="bg-BG" w:eastAsia="en-US"/>
        </w:rPr>
        <w:t>макар и в условията на усложнена епидемична обстановка,</w:t>
      </w:r>
      <w:r w:rsidR="00E3323B" w:rsidRPr="006C45AB">
        <w:rPr>
          <w:sz w:val="28"/>
          <w:szCs w:val="28"/>
          <w:lang w:val="bg-BG" w:eastAsia="en-US"/>
        </w:rPr>
        <w:t xml:space="preserve"> </w:t>
      </w:r>
      <w:r w:rsidR="00ED62EC" w:rsidRPr="006C45AB">
        <w:rPr>
          <w:sz w:val="28"/>
          <w:szCs w:val="28"/>
          <w:lang w:val="bg-BG" w:eastAsia="en-US"/>
        </w:rPr>
        <w:t>съд</w:t>
      </w:r>
      <w:r w:rsidR="000E1374" w:rsidRPr="006C45AB">
        <w:rPr>
          <w:sz w:val="28"/>
          <w:szCs w:val="28"/>
          <w:lang w:val="bg-BG" w:eastAsia="en-US"/>
        </w:rPr>
        <w:t>ът</w:t>
      </w:r>
      <w:r w:rsidR="00ED62EC" w:rsidRPr="006C45AB">
        <w:rPr>
          <w:sz w:val="28"/>
          <w:szCs w:val="28"/>
          <w:lang w:val="bg-BG" w:eastAsia="en-US"/>
        </w:rPr>
        <w:t xml:space="preserve"> постигна отлични резултати</w:t>
      </w:r>
      <w:r w:rsidR="000E1374" w:rsidRPr="006C45AB">
        <w:rPr>
          <w:sz w:val="28"/>
          <w:szCs w:val="28"/>
          <w:lang w:val="bg-BG" w:eastAsia="en-US"/>
        </w:rPr>
        <w:t>,</w:t>
      </w:r>
      <w:r w:rsidR="00521B41" w:rsidRPr="006C45AB">
        <w:rPr>
          <w:sz w:val="28"/>
          <w:szCs w:val="28"/>
          <w:lang w:val="bg-BG" w:eastAsia="en-US"/>
        </w:rPr>
        <w:t xml:space="preserve"> </w:t>
      </w:r>
      <w:r w:rsidR="00ED62EC" w:rsidRPr="006C45AB">
        <w:rPr>
          <w:sz w:val="28"/>
          <w:szCs w:val="28"/>
          <w:lang w:val="bg-BG" w:eastAsia="en-US"/>
        </w:rPr>
        <w:t>свързани с качеството на постановените съдебни актове,</w:t>
      </w:r>
      <w:r w:rsidR="00AC5627" w:rsidRPr="006C45AB">
        <w:rPr>
          <w:sz w:val="28"/>
          <w:szCs w:val="28"/>
          <w:lang w:val="bg-BG" w:eastAsia="en-US"/>
        </w:rPr>
        <w:t xml:space="preserve"> </w:t>
      </w:r>
      <w:r w:rsidR="00ED62EC" w:rsidRPr="006C45AB">
        <w:rPr>
          <w:sz w:val="28"/>
          <w:szCs w:val="28"/>
          <w:lang w:val="bg-BG" w:eastAsia="en-US"/>
        </w:rPr>
        <w:t xml:space="preserve">бързината при </w:t>
      </w:r>
      <w:r w:rsidR="00E147B5" w:rsidRPr="006C45AB">
        <w:rPr>
          <w:sz w:val="28"/>
          <w:szCs w:val="28"/>
          <w:lang w:val="bg-BG" w:eastAsia="en-US"/>
        </w:rPr>
        <w:t xml:space="preserve">разглеждането и </w:t>
      </w:r>
      <w:r w:rsidR="00ED62EC" w:rsidRPr="006C45AB">
        <w:rPr>
          <w:sz w:val="28"/>
          <w:szCs w:val="28"/>
          <w:lang w:val="bg-BG" w:eastAsia="en-US"/>
        </w:rPr>
        <w:t>движението на делата</w:t>
      </w:r>
      <w:r w:rsidR="00E54CFA" w:rsidRPr="006C45AB">
        <w:rPr>
          <w:sz w:val="28"/>
          <w:szCs w:val="28"/>
          <w:lang w:val="bg-BG" w:eastAsia="en-US"/>
        </w:rPr>
        <w:t>,</w:t>
      </w:r>
      <w:r w:rsidR="00AC5627" w:rsidRPr="006C45AB">
        <w:rPr>
          <w:sz w:val="28"/>
          <w:szCs w:val="28"/>
          <w:lang w:val="bg-BG" w:eastAsia="en-US"/>
        </w:rPr>
        <w:t xml:space="preserve"> </w:t>
      </w:r>
      <w:r w:rsidR="00E54CFA" w:rsidRPr="006C45AB">
        <w:rPr>
          <w:sz w:val="28"/>
          <w:szCs w:val="28"/>
          <w:lang w:val="bg-BG" w:eastAsia="en-US"/>
        </w:rPr>
        <w:t xml:space="preserve">което се дължи на съвместната и екипна работа на </w:t>
      </w:r>
      <w:r w:rsidR="00CB5D3F" w:rsidRPr="006C45AB">
        <w:rPr>
          <w:sz w:val="28"/>
          <w:szCs w:val="28"/>
          <w:lang w:val="bg-BG" w:eastAsia="en-US"/>
        </w:rPr>
        <w:t xml:space="preserve">магистрати и </w:t>
      </w:r>
      <w:r w:rsidR="00FD1F31" w:rsidRPr="006C45AB">
        <w:rPr>
          <w:sz w:val="28"/>
          <w:szCs w:val="28"/>
          <w:lang w:val="bg-BG" w:eastAsia="en-US"/>
        </w:rPr>
        <w:t xml:space="preserve">съдебни </w:t>
      </w:r>
      <w:r w:rsidR="00CB5D3F" w:rsidRPr="006C45AB">
        <w:rPr>
          <w:sz w:val="28"/>
          <w:szCs w:val="28"/>
          <w:lang w:val="bg-BG" w:eastAsia="en-US"/>
        </w:rPr>
        <w:t>служители</w:t>
      </w:r>
      <w:r w:rsidR="005715B6" w:rsidRPr="006C45AB">
        <w:rPr>
          <w:sz w:val="28"/>
          <w:szCs w:val="28"/>
          <w:lang w:val="bg-BG" w:eastAsia="en-US"/>
        </w:rPr>
        <w:t>.</w:t>
      </w:r>
    </w:p>
    <w:p w:rsidR="00A40994" w:rsidRPr="006C45AB" w:rsidRDefault="00A40994" w:rsidP="006C45AB">
      <w:pPr>
        <w:ind w:firstLine="708"/>
        <w:jc w:val="both"/>
        <w:rPr>
          <w:sz w:val="28"/>
          <w:szCs w:val="28"/>
          <w:lang w:val="bg-BG" w:eastAsia="en-US"/>
        </w:rPr>
      </w:pPr>
    </w:p>
    <w:p w:rsidR="00D5387F" w:rsidRPr="006C45AB" w:rsidRDefault="00FD1F31" w:rsidP="006C45AB">
      <w:pPr>
        <w:ind w:firstLine="708"/>
        <w:jc w:val="both"/>
        <w:rPr>
          <w:sz w:val="28"/>
          <w:szCs w:val="28"/>
          <w:lang w:val="bg-BG" w:eastAsia="en-US"/>
        </w:rPr>
      </w:pPr>
      <w:r w:rsidRPr="006C45AB">
        <w:rPr>
          <w:sz w:val="28"/>
          <w:szCs w:val="28"/>
          <w:lang w:val="bg-BG" w:eastAsia="en-US"/>
        </w:rPr>
        <w:t xml:space="preserve">Изразявам благодарност </w:t>
      </w:r>
      <w:r w:rsidR="00D5387F" w:rsidRPr="006C45AB">
        <w:rPr>
          <w:sz w:val="28"/>
          <w:szCs w:val="28"/>
          <w:lang w:val="bg-BG" w:eastAsia="en-US"/>
        </w:rPr>
        <w:t xml:space="preserve">на всички </w:t>
      </w:r>
      <w:r w:rsidR="00253035">
        <w:rPr>
          <w:sz w:val="28"/>
          <w:szCs w:val="28"/>
          <w:lang w:val="bg-BG" w:eastAsia="en-US"/>
        </w:rPr>
        <w:t xml:space="preserve">магистрати </w:t>
      </w:r>
      <w:r w:rsidR="00D5387F" w:rsidRPr="006C45AB">
        <w:rPr>
          <w:sz w:val="28"/>
          <w:szCs w:val="28"/>
          <w:lang w:val="bg-BG" w:eastAsia="en-US"/>
        </w:rPr>
        <w:t>и съдебни служители за положения труд през изминалата година</w:t>
      </w:r>
      <w:r w:rsidR="00ED62EC" w:rsidRPr="006C45AB">
        <w:rPr>
          <w:sz w:val="28"/>
          <w:szCs w:val="28"/>
          <w:lang w:val="bg-BG" w:eastAsia="en-US"/>
        </w:rPr>
        <w:t>,</w:t>
      </w:r>
      <w:r w:rsidR="00AC5627" w:rsidRPr="006C45AB">
        <w:rPr>
          <w:sz w:val="28"/>
          <w:szCs w:val="28"/>
          <w:lang w:val="bg-BG" w:eastAsia="en-US"/>
        </w:rPr>
        <w:t xml:space="preserve"> </w:t>
      </w:r>
      <w:r w:rsidR="00ED62EC" w:rsidRPr="006C45AB">
        <w:rPr>
          <w:sz w:val="28"/>
          <w:szCs w:val="28"/>
          <w:lang w:val="bg-BG" w:eastAsia="en-US"/>
        </w:rPr>
        <w:t>като п</w:t>
      </w:r>
      <w:r w:rsidR="00035FAF" w:rsidRPr="006C45AB">
        <w:rPr>
          <w:sz w:val="28"/>
          <w:szCs w:val="28"/>
          <w:lang w:val="bg-BG" w:eastAsia="en-US"/>
        </w:rPr>
        <w:t xml:space="preserve">ожелавам много здраве на </w:t>
      </w:r>
      <w:r w:rsidR="00D375C2" w:rsidRPr="006C45AB">
        <w:rPr>
          <w:sz w:val="28"/>
          <w:szCs w:val="28"/>
          <w:lang w:val="bg-BG" w:eastAsia="en-US"/>
        </w:rPr>
        <w:t xml:space="preserve">тях </w:t>
      </w:r>
      <w:r w:rsidR="00035FAF" w:rsidRPr="006C45AB">
        <w:rPr>
          <w:sz w:val="28"/>
          <w:szCs w:val="28"/>
          <w:lang w:val="bg-BG" w:eastAsia="en-US"/>
        </w:rPr>
        <w:t>и на техните семейства</w:t>
      </w:r>
      <w:r w:rsidRPr="006C45AB">
        <w:rPr>
          <w:sz w:val="28"/>
          <w:szCs w:val="28"/>
          <w:lang w:val="bg-BG" w:eastAsia="en-US"/>
        </w:rPr>
        <w:t>,</w:t>
      </w:r>
      <w:r w:rsidR="00AC5627" w:rsidRPr="006C45AB">
        <w:rPr>
          <w:sz w:val="28"/>
          <w:szCs w:val="28"/>
          <w:lang w:val="bg-BG" w:eastAsia="en-US"/>
        </w:rPr>
        <w:t xml:space="preserve"> </w:t>
      </w:r>
      <w:r w:rsidR="000E1374" w:rsidRPr="006C45AB">
        <w:rPr>
          <w:sz w:val="28"/>
          <w:szCs w:val="28"/>
          <w:lang w:val="bg-BG" w:eastAsia="en-US"/>
        </w:rPr>
        <w:t xml:space="preserve">да </w:t>
      </w:r>
      <w:r w:rsidR="00ED62EC" w:rsidRPr="006C45AB">
        <w:rPr>
          <w:sz w:val="28"/>
          <w:szCs w:val="28"/>
          <w:lang w:val="bg-BG" w:eastAsia="en-US"/>
        </w:rPr>
        <w:t>бъдем колегиални един към друг</w:t>
      </w:r>
      <w:r w:rsidRPr="006C45AB">
        <w:rPr>
          <w:sz w:val="28"/>
          <w:szCs w:val="28"/>
          <w:lang w:val="bg-BG" w:eastAsia="en-US"/>
        </w:rPr>
        <w:t>,</w:t>
      </w:r>
      <w:r w:rsidR="00C526B0" w:rsidRPr="006C45AB">
        <w:rPr>
          <w:sz w:val="28"/>
          <w:szCs w:val="28"/>
          <w:lang w:val="bg-BG" w:eastAsia="en-US"/>
        </w:rPr>
        <w:t xml:space="preserve"> </w:t>
      </w:r>
      <w:r w:rsidRPr="006C45AB">
        <w:rPr>
          <w:sz w:val="28"/>
          <w:szCs w:val="28"/>
          <w:lang w:val="bg-BG" w:eastAsia="en-US"/>
        </w:rPr>
        <w:t xml:space="preserve">да </w:t>
      </w:r>
      <w:r w:rsidR="00B26DE3" w:rsidRPr="006C45AB">
        <w:rPr>
          <w:sz w:val="28"/>
          <w:szCs w:val="28"/>
          <w:lang w:val="bg-BG" w:eastAsia="en-US"/>
        </w:rPr>
        <w:t xml:space="preserve">отстояваме принципите си </w:t>
      </w:r>
      <w:r w:rsidRPr="006C45AB">
        <w:rPr>
          <w:sz w:val="28"/>
          <w:szCs w:val="28"/>
          <w:lang w:val="bg-BG" w:eastAsia="en-US"/>
        </w:rPr>
        <w:t>,</w:t>
      </w:r>
      <w:r w:rsidR="00B26DE3" w:rsidRPr="006C45AB">
        <w:rPr>
          <w:sz w:val="28"/>
          <w:szCs w:val="28"/>
          <w:lang w:val="bg-BG" w:eastAsia="en-US"/>
        </w:rPr>
        <w:t>като</w:t>
      </w:r>
      <w:r w:rsidRPr="006C45AB">
        <w:rPr>
          <w:sz w:val="28"/>
          <w:szCs w:val="28"/>
          <w:lang w:val="bg-BG" w:eastAsia="en-US"/>
        </w:rPr>
        <w:t xml:space="preserve"> зачитаме </w:t>
      </w:r>
      <w:r w:rsidR="00A55143" w:rsidRPr="006C45AB">
        <w:rPr>
          <w:sz w:val="28"/>
          <w:szCs w:val="28"/>
          <w:lang w:val="bg-BG" w:eastAsia="en-US"/>
        </w:rPr>
        <w:t xml:space="preserve">усилията и </w:t>
      </w:r>
      <w:r w:rsidRPr="006C45AB">
        <w:rPr>
          <w:sz w:val="28"/>
          <w:szCs w:val="28"/>
          <w:lang w:val="bg-BG" w:eastAsia="en-US"/>
        </w:rPr>
        <w:t>достойнството на всеки един магистрат и съдебен служител</w:t>
      </w:r>
      <w:r w:rsidR="00B26DE3" w:rsidRPr="006C45AB">
        <w:rPr>
          <w:sz w:val="28"/>
          <w:szCs w:val="28"/>
          <w:lang w:val="bg-BG" w:eastAsia="en-US"/>
        </w:rPr>
        <w:t xml:space="preserve"> при упражняване на </w:t>
      </w:r>
      <w:r w:rsidR="00253035">
        <w:rPr>
          <w:sz w:val="28"/>
          <w:szCs w:val="28"/>
          <w:lang w:val="bg-BG" w:eastAsia="en-US"/>
        </w:rPr>
        <w:t xml:space="preserve"> </w:t>
      </w:r>
      <w:r w:rsidR="00B26DE3" w:rsidRPr="006C45AB">
        <w:rPr>
          <w:sz w:val="28"/>
          <w:szCs w:val="28"/>
          <w:lang w:val="bg-BG" w:eastAsia="en-US"/>
        </w:rPr>
        <w:t>тази</w:t>
      </w:r>
      <w:r w:rsidR="00E12625" w:rsidRPr="006C45AB">
        <w:rPr>
          <w:sz w:val="28"/>
          <w:szCs w:val="28"/>
          <w:lang w:val="bg-BG" w:eastAsia="en-US"/>
        </w:rPr>
        <w:t xml:space="preserve"> </w:t>
      </w:r>
      <w:r w:rsidR="00114109" w:rsidRPr="006C45AB">
        <w:rPr>
          <w:sz w:val="28"/>
          <w:szCs w:val="28"/>
          <w:lang w:val="bg-BG" w:eastAsia="en-US"/>
        </w:rPr>
        <w:t>отг</w:t>
      </w:r>
      <w:r w:rsidR="00E12625" w:rsidRPr="006C45AB">
        <w:rPr>
          <w:sz w:val="28"/>
          <w:szCs w:val="28"/>
          <w:lang w:val="bg-BG" w:eastAsia="en-US"/>
        </w:rPr>
        <w:t xml:space="preserve">оворна </w:t>
      </w:r>
      <w:r w:rsidR="00521B41" w:rsidRPr="006C45AB">
        <w:rPr>
          <w:sz w:val="28"/>
          <w:szCs w:val="28"/>
          <w:lang w:val="bg-BG" w:eastAsia="en-US"/>
        </w:rPr>
        <w:t xml:space="preserve">и </w:t>
      </w:r>
      <w:r w:rsidR="00AF7598" w:rsidRPr="006C45AB">
        <w:rPr>
          <w:sz w:val="28"/>
          <w:szCs w:val="28"/>
          <w:lang w:val="bg-BG" w:eastAsia="en-US"/>
        </w:rPr>
        <w:t xml:space="preserve"> </w:t>
      </w:r>
      <w:r w:rsidR="00521B41" w:rsidRPr="006C45AB">
        <w:rPr>
          <w:sz w:val="28"/>
          <w:szCs w:val="28"/>
          <w:lang w:val="bg-BG" w:eastAsia="en-US"/>
        </w:rPr>
        <w:t xml:space="preserve">трудна </w:t>
      </w:r>
      <w:r w:rsidR="00E12625" w:rsidRPr="006C45AB">
        <w:rPr>
          <w:sz w:val="28"/>
          <w:szCs w:val="28"/>
          <w:lang w:val="bg-BG" w:eastAsia="en-US"/>
        </w:rPr>
        <w:t xml:space="preserve">професия.  </w:t>
      </w:r>
    </w:p>
    <w:p w:rsidR="000A7D7C" w:rsidRPr="006C45AB" w:rsidRDefault="000A7D7C" w:rsidP="006C45AB">
      <w:pPr>
        <w:jc w:val="both"/>
        <w:rPr>
          <w:sz w:val="28"/>
          <w:szCs w:val="28"/>
          <w:lang w:val="bg-BG" w:eastAsia="en-US"/>
        </w:rPr>
      </w:pPr>
    </w:p>
    <w:p w:rsidR="000A7D7C" w:rsidRPr="006C45AB" w:rsidRDefault="000A7D7C" w:rsidP="006C45AB">
      <w:pPr>
        <w:jc w:val="both"/>
        <w:rPr>
          <w:sz w:val="28"/>
          <w:szCs w:val="28"/>
          <w:lang w:val="bg-BG" w:eastAsia="en-US"/>
        </w:rPr>
      </w:pPr>
      <w:r w:rsidRPr="006C45AB">
        <w:rPr>
          <w:sz w:val="28"/>
          <w:szCs w:val="28"/>
          <w:lang w:val="bg-BG" w:eastAsia="en-US"/>
        </w:rPr>
        <w:t xml:space="preserve">                                        </w:t>
      </w:r>
    </w:p>
    <w:p w:rsidR="000A7D7C" w:rsidRPr="006C45AB" w:rsidRDefault="00035FAF" w:rsidP="006C45AB">
      <w:pPr>
        <w:jc w:val="both"/>
        <w:rPr>
          <w:b/>
          <w:sz w:val="28"/>
          <w:szCs w:val="28"/>
          <w:lang w:val="bg-BG" w:eastAsia="en-US"/>
        </w:rPr>
      </w:pPr>
      <w:r w:rsidRPr="006C45AB">
        <w:rPr>
          <w:b/>
          <w:sz w:val="28"/>
          <w:szCs w:val="28"/>
          <w:lang w:val="bg-BG" w:eastAsia="en-US"/>
        </w:rPr>
        <w:t>Януари</w:t>
      </w:r>
      <w:r w:rsidR="005C29DA" w:rsidRPr="006C45AB">
        <w:rPr>
          <w:b/>
          <w:sz w:val="28"/>
          <w:szCs w:val="28"/>
          <w:lang w:val="bg-BG" w:eastAsia="en-US"/>
        </w:rPr>
        <w:t>,</w:t>
      </w:r>
      <w:r w:rsidRPr="006C45AB">
        <w:rPr>
          <w:b/>
          <w:sz w:val="28"/>
          <w:szCs w:val="28"/>
          <w:lang w:val="bg-BG" w:eastAsia="en-US"/>
        </w:rPr>
        <w:t xml:space="preserve"> 20</w:t>
      </w:r>
      <w:r w:rsidR="00FD1F31" w:rsidRPr="006C45AB">
        <w:rPr>
          <w:b/>
          <w:sz w:val="28"/>
          <w:szCs w:val="28"/>
          <w:lang w:val="bg-BG" w:eastAsia="en-US"/>
        </w:rPr>
        <w:t>2</w:t>
      </w:r>
      <w:r w:rsidR="00223E8F" w:rsidRPr="006C45AB">
        <w:rPr>
          <w:b/>
          <w:sz w:val="28"/>
          <w:szCs w:val="28"/>
          <w:lang w:val="bg-BG" w:eastAsia="en-US"/>
        </w:rPr>
        <w:t>2</w:t>
      </w:r>
      <w:r w:rsidR="00605019" w:rsidRPr="006C45AB">
        <w:rPr>
          <w:b/>
          <w:sz w:val="28"/>
          <w:szCs w:val="28"/>
          <w:lang w:val="bg-BG" w:eastAsia="en-US"/>
        </w:rPr>
        <w:t xml:space="preserve"> </w:t>
      </w:r>
      <w:r w:rsidRPr="006C45AB">
        <w:rPr>
          <w:b/>
          <w:sz w:val="28"/>
          <w:szCs w:val="28"/>
          <w:lang w:val="bg-BG" w:eastAsia="en-US"/>
        </w:rPr>
        <w:t xml:space="preserve">г.             </w:t>
      </w:r>
      <w:r w:rsidR="005C29DA" w:rsidRPr="006C45AB">
        <w:rPr>
          <w:b/>
          <w:sz w:val="28"/>
          <w:szCs w:val="28"/>
          <w:lang w:val="bg-BG" w:eastAsia="en-US"/>
        </w:rPr>
        <w:t xml:space="preserve"> </w:t>
      </w:r>
      <w:r w:rsidRPr="006C45AB">
        <w:rPr>
          <w:b/>
          <w:sz w:val="28"/>
          <w:szCs w:val="28"/>
          <w:lang w:val="bg-BG" w:eastAsia="en-US"/>
        </w:rPr>
        <w:t xml:space="preserve">       </w:t>
      </w:r>
      <w:r w:rsidR="005C29DA" w:rsidRPr="006C45AB">
        <w:rPr>
          <w:b/>
          <w:sz w:val="28"/>
          <w:szCs w:val="28"/>
          <w:lang w:val="bg-BG" w:eastAsia="en-US"/>
        </w:rPr>
        <w:t>АДМ. РЪКОВОДИТЕЛ</w:t>
      </w:r>
      <w:r w:rsidRPr="006C45AB">
        <w:rPr>
          <w:b/>
          <w:sz w:val="28"/>
          <w:szCs w:val="28"/>
          <w:lang w:val="bg-BG" w:eastAsia="en-US"/>
        </w:rPr>
        <w:t>:</w:t>
      </w:r>
      <w:r w:rsidR="005C29DA" w:rsidRPr="006C45AB">
        <w:rPr>
          <w:b/>
          <w:sz w:val="28"/>
          <w:szCs w:val="28"/>
          <w:lang w:val="bg-BG" w:eastAsia="en-US"/>
        </w:rPr>
        <w:t xml:space="preserve"> </w:t>
      </w:r>
      <w:r w:rsidRPr="006C45AB">
        <w:rPr>
          <w:sz w:val="28"/>
          <w:szCs w:val="28"/>
          <w:lang w:val="bg-BG" w:eastAsia="en-US"/>
        </w:rPr>
        <w:t xml:space="preserve"> </w:t>
      </w:r>
      <w:r w:rsidR="00AF7598" w:rsidRPr="006C45AB">
        <w:rPr>
          <w:b/>
          <w:sz w:val="28"/>
          <w:szCs w:val="28"/>
          <w:lang w:val="bg-BG" w:eastAsia="en-US"/>
        </w:rPr>
        <w:t>Р.</w:t>
      </w:r>
      <w:r w:rsidR="0015197B" w:rsidRPr="006C45AB">
        <w:rPr>
          <w:b/>
          <w:sz w:val="28"/>
          <w:szCs w:val="28"/>
          <w:lang w:val="bg-BG" w:eastAsia="en-US"/>
        </w:rPr>
        <w:t xml:space="preserve"> </w:t>
      </w:r>
      <w:proofErr w:type="spellStart"/>
      <w:r w:rsidR="00AF7598" w:rsidRPr="006C45AB">
        <w:rPr>
          <w:b/>
          <w:sz w:val="28"/>
          <w:szCs w:val="28"/>
          <w:lang w:val="bg-BG" w:eastAsia="en-US"/>
        </w:rPr>
        <w:t>Маждракова</w:t>
      </w:r>
      <w:proofErr w:type="spellEnd"/>
      <w:r w:rsidR="00AF7598" w:rsidRPr="006C45AB">
        <w:rPr>
          <w:sz w:val="28"/>
          <w:szCs w:val="28"/>
          <w:lang w:val="bg-BG" w:eastAsia="en-US"/>
        </w:rPr>
        <w:t xml:space="preserve"> </w:t>
      </w:r>
      <w:r w:rsidRPr="006C45AB">
        <w:rPr>
          <w:b/>
          <w:sz w:val="28"/>
          <w:szCs w:val="28"/>
          <w:lang w:val="bg-BG" w:eastAsia="en-US"/>
        </w:rPr>
        <w:t xml:space="preserve"> </w:t>
      </w:r>
    </w:p>
    <w:p w:rsidR="003B03E6" w:rsidRPr="006C45AB" w:rsidRDefault="003B03E6" w:rsidP="006C45AB">
      <w:pPr>
        <w:jc w:val="both"/>
        <w:rPr>
          <w:b/>
          <w:sz w:val="28"/>
          <w:szCs w:val="28"/>
          <w:lang w:val="bg-BG" w:eastAsia="en-US"/>
        </w:rPr>
      </w:pPr>
    </w:p>
    <w:p w:rsidR="003B03E6" w:rsidRPr="006C45AB" w:rsidRDefault="003B03E6" w:rsidP="006C45AB">
      <w:pPr>
        <w:jc w:val="both"/>
        <w:rPr>
          <w:b/>
          <w:sz w:val="28"/>
          <w:szCs w:val="28"/>
          <w:lang w:val="bg-BG" w:eastAsia="en-US"/>
        </w:rPr>
      </w:pPr>
    </w:p>
    <w:sectPr w:rsidR="003B03E6" w:rsidRPr="006C45AB" w:rsidSect="00362F66">
      <w:pgSz w:w="11906" w:h="16838"/>
      <w:pgMar w:top="680" w:right="1134"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E3" w:rsidRDefault="00EE05E3" w:rsidP="00B205A8">
      <w:r>
        <w:separator/>
      </w:r>
    </w:p>
  </w:endnote>
  <w:endnote w:type="continuationSeparator" w:id="0">
    <w:p w:rsidR="00EE05E3" w:rsidRDefault="00EE05E3" w:rsidP="00B2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UnvCyr">
    <w:altName w:val="Arial"/>
    <w:charset w:val="00"/>
    <w:family w:val="swiss"/>
    <w:pitch w:val="variable"/>
    <w:sig w:usb0="00000287" w:usb1="00000000" w:usb2="00000000" w:usb3="00000000" w:csb0="0000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E3" w:rsidRDefault="00EE05E3" w:rsidP="00B205A8">
      <w:r>
        <w:separator/>
      </w:r>
    </w:p>
  </w:footnote>
  <w:footnote w:type="continuationSeparator" w:id="0">
    <w:p w:rsidR="00EE05E3" w:rsidRDefault="00EE05E3" w:rsidP="00B205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9F5"/>
    <w:multiLevelType w:val="hybridMultilevel"/>
    <w:tmpl w:val="2FDEDDA0"/>
    <w:lvl w:ilvl="0" w:tplc="0EDA2D46">
      <w:start w:val="1"/>
      <w:numFmt w:val="upperRoman"/>
      <w:lvlText w:val="%1."/>
      <w:lvlJc w:val="left"/>
      <w:pPr>
        <w:ind w:left="1428" w:hanging="720"/>
      </w:pPr>
      <w:rPr>
        <w:rFonts w:hint="default"/>
      </w:rPr>
    </w:lvl>
    <w:lvl w:ilvl="1" w:tplc="04020019" w:tentative="1">
      <w:start w:val="1"/>
      <w:numFmt w:val="lowerLetter"/>
      <w:lvlText w:val="%2."/>
      <w:lvlJc w:val="left"/>
      <w:pPr>
        <w:ind w:left="2508" w:hanging="360"/>
      </w:pPr>
    </w:lvl>
    <w:lvl w:ilvl="2" w:tplc="0402001B" w:tentative="1">
      <w:start w:val="1"/>
      <w:numFmt w:val="lowerRoman"/>
      <w:lvlText w:val="%3."/>
      <w:lvlJc w:val="right"/>
      <w:pPr>
        <w:ind w:left="3228" w:hanging="180"/>
      </w:pPr>
    </w:lvl>
    <w:lvl w:ilvl="3" w:tplc="0402000F" w:tentative="1">
      <w:start w:val="1"/>
      <w:numFmt w:val="decimal"/>
      <w:lvlText w:val="%4."/>
      <w:lvlJc w:val="left"/>
      <w:pPr>
        <w:ind w:left="3948" w:hanging="360"/>
      </w:pPr>
    </w:lvl>
    <w:lvl w:ilvl="4" w:tplc="04020019" w:tentative="1">
      <w:start w:val="1"/>
      <w:numFmt w:val="lowerLetter"/>
      <w:lvlText w:val="%5."/>
      <w:lvlJc w:val="left"/>
      <w:pPr>
        <w:ind w:left="4668" w:hanging="360"/>
      </w:pPr>
    </w:lvl>
    <w:lvl w:ilvl="5" w:tplc="0402001B" w:tentative="1">
      <w:start w:val="1"/>
      <w:numFmt w:val="lowerRoman"/>
      <w:lvlText w:val="%6."/>
      <w:lvlJc w:val="right"/>
      <w:pPr>
        <w:ind w:left="5388" w:hanging="180"/>
      </w:pPr>
    </w:lvl>
    <w:lvl w:ilvl="6" w:tplc="0402000F" w:tentative="1">
      <w:start w:val="1"/>
      <w:numFmt w:val="decimal"/>
      <w:lvlText w:val="%7."/>
      <w:lvlJc w:val="left"/>
      <w:pPr>
        <w:ind w:left="6108" w:hanging="360"/>
      </w:pPr>
    </w:lvl>
    <w:lvl w:ilvl="7" w:tplc="04020019" w:tentative="1">
      <w:start w:val="1"/>
      <w:numFmt w:val="lowerLetter"/>
      <w:lvlText w:val="%8."/>
      <w:lvlJc w:val="left"/>
      <w:pPr>
        <w:ind w:left="6828" w:hanging="360"/>
      </w:pPr>
    </w:lvl>
    <w:lvl w:ilvl="8" w:tplc="0402001B" w:tentative="1">
      <w:start w:val="1"/>
      <w:numFmt w:val="lowerRoman"/>
      <w:lvlText w:val="%9."/>
      <w:lvlJc w:val="right"/>
      <w:pPr>
        <w:ind w:left="7548" w:hanging="180"/>
      </w:pPr>
    </w:lvl>
  </w:abstractNum>
  <w:abstractNum w:abstractNumId="1">
    <w:nsid w:val="09040929"/>
    <w:multiLevelType w:val="hybridMultilevel"/>
    <w:tmpl w:val="E3605FD4"/>
    <w:lvl w:ilvl="0" w:tplc="368C29AA">
      <w:start w:val="10"/>
      <w:numFmt w:val="bullet"/>
      <w:lvlText w:val=""/>
      <w:lvlJc w:val="left"/>
      <w:pPr>
        <w:ind w:left="1224" w:hanging="360"/>
      </w:pPr>
      <w:rPr>
        <w:rFonts w:ascii="Symbol" w:eastAsia="Batang" w:hAnsi="Symbol" w:cs="Times New Roman" w:hint="default"/>
      </w:rPr>
    </w:lvl>
    <w:lvl w:ilvl="1" w:tplc="04020003" w:tentative="1">
      <w:start w:val="1"/>
      <w:numFmt w:val="bullet"/>
      <w:lvlText w:val="o"/>
      <w:lvlJc w:val="left"/>
      <w:pPr>
        <w:ind w:left="1944" w:hanging="360"/>
      </w:pPr>
      <w:rPr>
        <w:rFonts w:ascii="Courier New" w:hAnsi="Courier New" w:cs="Courier New" w:hint="default"/>
      </w:rPr>
    </w:lvl>
    <w:lvl w:ilvl="2" w:tplc="04020005" w:tentative="1">
      <w:start w:val="1"/>
      <w:numFmt w:val="bullet"/>
      <w:lvlText w:val=""/>
      <w:lvlJc w:val="left"/>
      <w:pPr>
        <w:ind w:left="2664" w:hanging="360"/>
      </w:pPr>
      <w:rPr>
        <w:rFonts w:ascii="Wingdings" w:hAnsi="Wingdings" w:hint="default"/>
      </w:rPr>
    </w:lvl>
    <w:lvl w:ilvl="3" w:tplc="04020001" w:tentative="1">
      <w:start w:val="1"/>
      <w:numFmt w:val="bullet"/>
      <w:lvlText w:val=""/>
      <w:lvlJc w:val="left"/>
      <w:pPr>
        <w:ind w:left="3384" w:hanging="360"/>
      </w:pPr>
      <w:rPr>
        <w:rFonts w:ascii="Symbol" w:hAnsi="Symbol" w:hint="default"/>
      </w:rPr>
    </w:lvl>
    <w:lvl w:ilvl="4" w:tplc="04020003" w:tentative="1">
      <w:start w:val="1"/>
      <w:numFmt w:val="bullet"/>
      <w:lvlText w:val="o"/>
      <w:lvlJc w:val="left"/>
      <w:pPr>
        <w:ind w:left="4104" w:hanging="360"/>
      </w:pPr>
      <w:rPr>
        <w:rFonts w:ascii="Courier New" w:hAnsi="Courier New" w:cs="Courier New" w:hint="default"/>
      </w:rPr>
    </w:lvl>
    <w:lvl w:ilvl="5" w:tplc="04020005" w:tentative="1">
      <w:start w:val="1"/>
      <w:numFmt w:val="bullet"/>
      <w:lvlText w:val=""/>
      <w:lvlJc w:val="left"/>
      <w:pPr>
        <w:ind w:left="4824" w:hanging="360"/>
      </w:pPr>
      <w:rPr>
        <w:rFonts w:ascii="Wingdings" w:hAnsi="Wingdings" w:hint="default"/>
      </w:rPr>
    </w:lvl>
    <w:lvl w:ilvl="6" w:tplc="04020001" w:tentative="1">
      <w:start w:val="1"/>
      <w:numFmt w:val="bullet"/>
      <w:lvlText w:val=""/>
      <w:lvlJc w:val="left"/>
      <w:pPr>
        <w:ind w:left="5544" w:hanging="360"/>
      </w:pPr>
      <w:rPr>
        <w:rFonts w:ascii="Symbol" w:hAnsi="Symbol" w:hint="default"/>
      </w:rPr>
    </w:lvl>
    <w:lvl w:ilvl="7" w:tplc="04020003" w:tentative="1">
      <w:start w:val="1"/>
      <w:numFmt w:val="bullet"/>
      <w:lvlText w:val="o"/>
      <w:lvlJc w:val="left"/>
      <w:pPr>
        <w:ind w:left="6264" w:hanging="360"/>
      </w:pPr>
      <w:rPr>
        <w:rFonts w:ascii="Courier New" w:hAnsi="Courier New" w:cs="Courier New" w:hint="default"/>
      </w:rPr>
    </w:lvl>
    <w:lvl w:ilvl="8" w:tplc="04020005" w:tentative="1">
      <w:start w:val="1"/>
      <w:numFmt w:val="bullet"/>
      <w:lvlText w:val=""/>
      <w:lvlJc w:val="left"/>
      <w:pPr>
        <w:ind w:left="6984" w:hanging="360"/>
      </w:pPr>
      <w:rPr>
        <w:rFonts w:ascii="Wingdings" w:hAnsi="Wingdings" w:hint="default"/>
      </w:rPr>
    </w:lvl>
  </w:abstractNum>
  <w:abstractNum w:abstractNumId="2">
    <w:nsid w:val="12D36E2B"/>
    <w:multiLevelType w:val="hybridMultilevel"/>
    <w:tmpl w:val="85AEF85A"/>
    <w:lvl w:ilvl="0" w:tplc="E88C0B22">
      <w:numFmt w:val="bullet"/>
      <w:lvlText w:val=""/>
      <w:lvlJc w:val="left"/>
      <w:pPr>
        <w:ind w:left="1068" w:hanging="360"/>
      </w:pPr>
      <w:rPr>
        <w:rFonts w:ascii="Symbol" w:eastAsia="Times New Roman" w:hAnsi="Symbol"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nsid w:val="1E7F3579"/>
    <w:multiLevelType w:val="hybridMultilevel"/>
    <w:tmpl w:val="9ADA3D20"/>
    <w:lvl w:ilvl="0" w:tplc="B54A554C">
      <w:numFmt w:val="bullet"/>
      <w:lvlText w:val=""/>
      <w:lvlJc w:val="left"/>
      <w:pPr>
        <w:ind w:left="1080" w:hanging="360"/>
      </w:pPr>
      <w:rPr>
        <w:rFonts w:ascii="Symbol" w:eastAsia="Times New Roman" w:hAnsi="Symbol"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251E2ABB"/>
    <w:multiLevelType w:val="hybridMultilevel"/>
    <w:tmpl w:val="8D36DF6C"/>
    <w:lvl w:ilvl="0" w:tplc="CC3A762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2F3D65D3"/>
    <w:multiLevelType w:val="hybridMultilevel"/>
    <w:tmpl w:val="20863D4A"/>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nsid w:val="304C1117"/>
    <w:multiLevelType w:val="hybridMultilevel"/>
    <w:tmpl w:val="890AECA8"/>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7">
    <w:nsid w:val="336A3482"/>
    <w:multiLevelType w:val="hybridMultilevel"/>
    <w:tmpl w:val="81D4FFCE"/>
    <w:lvl w:ilvl="0" w:tplc="9F027B38">
      <w:start w:val="30"/>
      <w:numFmt w:val="bullet"/>
      <w:lvlText w:val="-"/>
      <w:lvlJc w:val="left"/>
      <w:pPr>
        <w:ind w:left="1068" w:hanging="360"/>
      </w:pPr>
      <w:rPr>
        <w:rFonts w:ascii="Times New Roman" w:eastAsia="Times New Roman" w:hAnsi="Times New Roman" w:cs="Times New Roman" w:hint="default"/>
        <w:b/>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8">
    <w:nsid w:val="44AA02DA"/>
    <w:multiLevelType w:val="hybridMultilevel"/>
    <w:tmpl w:val="64AEEC8C"/>
    <w:lvl w:ilvl="0" w:tplc="61BE4292">
      <w:start w:val="1"/>
      <w:numFmt w:val="decimal"/>
      <w:lvlText w:val="%1."/>
      <w:lvlJc w:val="left"/>
      <w:pPr>
        <w:ind w:left="1716" w:hanging="1008"/>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4C077E0D"/>
    <w:multiLevelType w:val="hybridMultilevel"/>
    <w:tmpl w:val="AF1AE98E"/>
    <w:lvl w:ilvl="0" w:tplc="1A1635C8">
      <w:start w:val="30"/>
      <w:numFmt w:val="bullet"/>
      <w:lvlText w:val="-"/>
      <w:lvlJc w:val="left"/>
      <w:pPr>
        <w:ind w:left="1068" w:hanging="360"/>
      </w:pPr>
      <w:rPr>
        <w:rFonts w:ascii="Times New Roman" w:eastAsia="Times New Roman" w:hAnsi="Times New Roman" w:cs="Times New Roman" w:hint="default"/>
        <w:b/>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4CCA28E4"/>
    <w:multiLevelType w:val="hybridMultilevel"/>
    <w:tmpl w:val="D1CE4EB8"/>
    <w:lvl w:ilvl="0" w:tplc="8424E6E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4F2A45E8"/>
    <w:multiLevelType w:val="hybridMultilevel"/>
    <w:tmpl w:val="DBFAA3DE"/>
    <w:lvl w:ilvl="0" w:tplc="6114D2D6">
      <w:start w:val="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2">
    <w:nsid w:val="513E7E4C"/>
    <w:multiLevelType w:val="hybridMultilevel"/>
    <w:tmpl w:val="AE64E8A8"/>
    <w:lvl w:ilvl="0" w:tplc="38E27EB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nsid w:val="540F7B0E"/>
    <w:multiLevelType w:val="hybridMultilevel"/>
    <w:tmpl w:val="096A6BE0"/>
    <w:lvl w:ilvl="0" w:tplc="0402000B">
      <w:start w:val="1"/>
      <w:numFmt w:val="bullet"/>
      <w:lvlText w:val=""/>
      <w:lvlJc w:val="left"/>
      <w:pPr>
        <w:ind w:left="1211" w:hanging="360"/>
      </w:pPr>
      <w:rPr>
        <w:rFonts w:ascii="Wingdings" w:hAnsi="Wingdings" w:hint="default"/>
      </w:rPr>
    </w:lvl>
    <w:lvl w:ilvl="1" w:tplc="04020003" w:tentative="1">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14">
    <w:nsid w:val="5E076A90"/>
    <w:multiLevelType w:val="hybridMultilevel"/>
    <w:tmpl w:val="202457FC"/>
    <w:lvl w:ilvl="0" w:tplc="A79238A2">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5">
    <w:nsid w:val="606B3F35"/>
    <w:multiLevelType w:val="hybridMultilevel"/>
    <w:tmpl w:val="51EC5FDE"/>
    <w:lvl w:ilvl="0" w:tplc="870421C2">
      <w:start w:val="1"/>
      <w:numFmt w:val="decimal"/>
      <w:lvlText w:val="%1."/>
      <w:lvlJc w:val="left"/>
      <w:pPr>
        <w:ind w:left="1698" w:hanging="99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nsid w:val="6AE23C65"/>
    <w:multiLevelType w:val="hybridMultilevel"/>
    <w:tmpl w:val="3A0A18F4"/>
    <w:lvl w:ilvl="0" w:tplc="1912068A">
      <w:start w:val="32"/>
      <w:numFmt w:val="bullet"/>
      <w:lvlText w:val=""/>
      <w:lvlJc w:val="left"/>
      <w:pPr>
        <w:ind w:left="1068" w:hanging="360"/>
      </w:pPr>
      <w:rPr>
        <w:rFonts w:ascii="Symbol" w:eastAsia="Times New Roman" w:hAnsi="Symbol"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7">
    <w:nsid w:val="6B7E03E9"/>
    <w:multiLevelType w:val="hybridMultilevel"/>
    <w:tmpl w:val="1D4E98A4"/>
    <w:lvl w:ilvl="0" w:tplc="9E222A7C">
      <w:start w:val="1"/>
      <w:numFmt w:val="decimal"/>
      <w:lvlText w:val="%1."/>
      <w:lvlJc w:val="left"/>
      <w:pPr>
        <w:ind w:left="1464" w:hanging="756"/>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8">
    <w:nsid w:val="76FC6B04"/>
    <w:multiLevelType w:val="hybridMultilevel"/>
    <w:tmpl w:val="BCBC25AA"/>
    <w:lvl w:ilvl="0" w:tplc="027CB100">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num w:numId="1">
    <w:abstractNumId w:val="0"/>
  </w:num>
  <w:num w:numId="2">
    <w:abstractNumId w:val="12"/>
  </w:num>
  <w:num w:numId="3">
    <w:abstractNumId w:val="6"/>
  </w:num>
  <w:num w:numId="4">
    <w:abstractNumId w:val="5"/>
  </w:num>
  <w:num w:numId="5">
    <w:abstractNumId w:val="13"/>
  </w:num>
  <w:num w:numId="6">
    <w:abstractNumId w:val="8"/>
  </w:num>
  <w:num w:numId="7">
    <w:abstractNumId w:val="4"/>
  </w:num>
  <w:num w:numId="8">
    <w:abstractNumId w:val="17"/>
  </w:num>
  <w:num w:numId="9">
    <w:abstractNumId w:val="7"/>
  </w:num>
  <w:num w:numId="10">
    <w:abstractNumId w:val="9"/>
  </w:num>
  <w:num w:numId="11">
    <w:abstractNumId w:val="1"/>
  </w:num>
  <w:num w:numId="12">
    <w:abstractNumId w:val="2"/>
  </w:num>
  <w:num w:numId="13">
    <w:abstractNumId w:val="3"/>
  </w:num>
  <w:num w:numId="14">
    <w:abstractNumId w:val="14"/>
  </w:num>
  <w:num w:numId="15">
    <w:abstractNumId w:val="18"/>
  </w:num>
  <w:num w:numId="16">
    <w:abstractNumId w:val="10"/>
  </w:num>
  <w:num w:numId="17">
    <w:abstractNumId w:val="11"/>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4AC"/>
    <w:rsid w:val="000019DE"/>
    <w:rsid w:val="000020F9"/>
    <w:rsid w:val="000024CA"/>
    <w:rsid w:val="00012FF0"/>
    <w:rsid w:val="000167DF"/>
    <w:rsid w:val="000217CF"/>
    <w:rsid w:val="00035F63"/>
    <w:rsid w:val="00035FAF"/>
    <w:rsid w:val="0003692D"/>
    <w:rsid w:val="00040166"/>
    <w:rsid w:val="00043DBB"/>
    <w:rsid w:val="00043DC3"/>
    <w:rsid w:val="00047ADE"/>
    <w:rsid w:val="000538C5"/>
    <w:rsid w:val="00055095"/>
    <w:rsid w:val="00055FA9"/>
    <w:rsid w:val="000602B2"/>
    <w:rsid w:val="00063E34"/>
    <w:rsid w:val="000641EB"/>
    <w:rsid w:val="0006599A"/>
    <w:rsid w:val="00065DD3"/>
    <w:rsid w:val="0006612C"/>
    <w:rsid w:val="00074B66"/>
    <w:rsid w:val="00074B76"/>
    <w:rsid w:val="00075D97"/>
    <w:rsid w:val="000834CB"/>
    <w:rsid w:val="00083D0B"/>
    <w:rsid w:val="00086880"/>
    <w:rsid w:val="0009088D"/>
    <w:rsid w:val="0009264F"/>
    <w:rsid w:val="000936D5"/>
    <w:rsid w:val="00095471"/>
    <w:rsid w:val="000A27B8"/>
    <w:rsid w:val="000A3685"/>
    <w:rsid w:val="000A3D7A"/>
    <w:rsid w:val="000A446B"/>
    <w:rsid w:val="000A5B47"/>
    <w:rsid w:val="000A7D7C"/>
    <w:rsid w:val="000A7F7E"/>
    <w:rsid w:val="000B2269"/>
    <w:rsid w:val="000B3330"/>
    <w:rsid w:val="000B55AD"/>
    <w:rsid w:val="000B5AFF"/>
    <w:rsid w:val="000C1BEC"/>
    <w:rsid w:val="000C7584"/>
    <w:rsid w:val="000C7E67"/>
    <w:rsid w:val="000D0A98"/>
    <w:rsid w:val="000D1812"/>
    <w:rsid w:val="000D300E"/>
    <w:rsid w:val="000D4E33"/>
    <w:rsid w:val="000E02A5"/>
    <w:rsid w:val="000E0BF7"/>
    <w:rsid w:val="000E0D67"/>
    <w:rsid w:val="000E12AA"/>
    <w:rsid w:val="000E1374"/>
    <w:rsid w:val="000E20A3"/>
    <w:rsid w:val="000E30BE"/>
    <w:rsid w:val="000F1CB6"/>
    <w:rsid w:val="000F3839"/>
    <w:rsid w:val="000F4297"/>
    <w:rsid w:val="000F45C7"/>
    <w:rsid w:val="000F6DD8"/>
    <w:rsid w:val="00103A24"/>
    <w:rsid w:val="001063F2"/>
    <w:rsid w:val="00107BAE"/>
    <w:rsid w:val="00107E5E"/>
    <w:rsid w:val="0011328B"/>
    <w:rsid w:val="00114109"/>
    <w:rsid w:val="00114E19"/>
    <w:rsid w:val="001155AC"/>
    <w:rsid w:val="00116900"/>
    <w:rsid w:val="00116C25"/>
    <w:rsid w:val="001172B1"/>
    <w:rsid w:val="0012070B"/>
    <w:rsid w:val="00120D9A"/>
    <w:rsid w:val="00126024"/>
    <w:rsid w:val="00127D7B"/>
    <w:rsid w:val="00131A7A"/>
    <w:rsid w:val="001332E9"/>
    <w:rsid w:val="001345F9"/>
    <w:rsid w:val="00134CCC"/>
    <w:rsid w:val="00134E3C"/>
    <w:rsid w:val="00142021"/>
    <w:rsid w:val="00142595"/>
    <w:rsid w:val="0014453B"/>
    <w:rsid w:val="0015197B"/>
    <w:rsid w:val="00151F71"/>
    <w:rsid w:val="00152BB9"/>
    <w:rsid w:val="0015588F"/>
    <w:rsid w:val="0016518B"/>
    <w:rsid w:val="00165626"/>
    <w:rsid w:val="0016654C"/>
    <w:rsid w:val="001672BC"/>
    <w:rsid w:val="00167AAC"/>
    <w:rsid w:val="00167FDE"/>
    <w:rsid w:val="00174CEE"/>
    <w:rsid w:val="00175CCE"/>
    <w:rsid w:val="00176E78"/>
    <w:rsid w:val="00182A24"/>
    <w:rsid w:val="001972F8"/>
    <w:rsid w:val="001A2EE7"/>
    <w:rsid w:val="001A498A"/>
    <w:rsid w:val="001B7F44"/>
    <w:rsid w:val="001C01E6"/>
    <w:rsid w:val="001C1C7E"/>
    <w:rsid w:val="001C2CC1"/>
    <w:rsid w:val="001D0E15"/>
    <w:rsid w:val="001D158B"/>
    <w:rsid w:val="001D2498"/>
    <w:rsid w:val="001D3E00"/>
    <w:rsid w:val="001D47E5"/>
    <w:rsid w:val="001E074A"/>
    <w:rsid w:val="001E3A97"/>
    <w:rsid w:val="001E3BE0"/>
    <w:rsid w:val="001E4C09"/>
    <w:rsid w:val="001E5004"/>
    <w:rsid w:val="001E77D3"/>
    <w:rsid w:val="001F16E1"/>
    <w:rsid w:val="001F202B"/>
    <w:rsid w:val="001F3E2E"/>
    <w:rsid w:val="00202944"/>
    <w:rsid w:val="002050B9"/>
    <w:rsid w:val="002062D3"/>
    <w:rsid w:val="002072A9"/>
    <w:rsid w:val="0020765D"/>
    <w:rsid w:val="00213A88"/>
    <w:rsid w:val="00216522"/>
    <w:rsid w:val="00216621"/>
    <w:rsid w:val="00216ADF"/>
    <w:rsid w:val="00217A83"/>
    <w:rsid w:val="0022081F"/>
    <w:rsid w:val="0022257F"/>
    <w:rsid w:val="00222AB4"/>
    <w:rsid w:val="00223E8F"/>
    <w:rsid w:val="00225EE5"/>
    <w:rsid w:val="00226452"/>
    <w:rsid w:val="002314CF"/>
    <w:rsid w:val="0023537D"/>
    <w:rsid w:val="00235B8D"/>
    <w:rsid w:val="00240058"/>
    <w:rsid w:val="002424F1"/>
    <w:rsid w:val="00243230"/>
    <w:rsid w:val="002434B0"/>
    <w:rsid w:val="00244062"/>
    <w:rsid w:val="0025007F"/>
    <w:rsid w:val="00251950"/>
    <w:rsid w:val="00251F02"/>
    <w:rsid w:val="00253035"/>
    <w:rsid w:val="002532EE"/>
    <w:rsid w:val="00253A22"/>
    <w:rsid w:val="002540B0"/>
    <w:rsid w:val="0025561F"/>
    <w:rsid w:val="00255716"/>
    <w:rsid w:val="002560C5"/>
    <w:rsid w:val="00256C1B"/>
    <w:rsid w:val="00257CBF"/>
    <w:rsid w:val="00260CAF"/>
    <w:rsid w:val="00262F17"/>
    <w:rsid w:val="00266EF3"/>
    <w:rsid w:val="00267E1B"/>
    <w:rsid w:val="002740AA"/>
    <w:rsid w:val="0027630A"/>
    <w:rsid w:val="002804AF"/>
    <w:rsid w:val="002805BC"/>
    <w:rsid w:val="00281B8C"/>
    <w:rsid w:val="00284D2C"/>
    <w:rsid w:val="00284F95"/>
    <w:rsid w:val="002856D6"/>
    <w:rsid w:val="0028632F"/>
    <w:rsid w:val="00286383"/>
    <w:rsid w:val="00292ED6"/>
    <w:rsid w:val="00294A5C"/>
    <w:rsid w:val="002968E7"/>
    <w:rsid w:val="002971C9"/>
    <w:rsid w:val="002A1503"/>
    <w:rsid w:val="002A2F14"/>
    <w:rsid w:val="002A32B7"/>
    <w:rsid w:val="002A678D"/>
    <w:rsid w:val="002B217D"/>
    <w:rsid w:val="002B3C77"/>
    <w:rsid w:val="002C0452"/>
    <w:rsid w:val="002C39B7"/>
    <w:rsid w:val="002C5010"/>
    <w:rsid w:val="002D4672"/>
    <w:rsid w:val="002D68B5"/>
    <w:rsid w:val="002E44F3"/>
    <w:rsid w:val="002E5E95"/>
    <w:rsid w:val="002E6262"/>
    <w:rsid w:val="002F04C5"/>
    <w:rsid w:val="002F0705"/>
    <w:rsid w:val="002F0D24"/>
    <w:rsid w:val="002F2FEB"/>
    <w:rsid w:val="002F4B23"/>
    <w:rsid w:val="002F4D87"/>
    <w:rsid w:val="002F783C"/>
    <w:rsid w:val="00300907"/>
    <w:rsid w:val="00302555"/>
    <w:rsid w:val="00302E97"/>
    <w:rsid w:val="003036E5"/>
    <w:rsid w:val="0030437A"/>
    <w:rsid w:val="003105B9"/>
    <w:rsid w:val="00312AF5"/>
    <w:rsid w:val="003174D0"/>
    <w:rsid w:val="00320F05"/>
    <w:rsid w:val="00327BC7"/>
    <w:rsid w:val="00327D58"/>
    <w:rsid w:val="00331CB8"/>
    <w:rsid w:val="003348FB"/>
    <w:rsid w:val="00334C70"/>
    <w:rsid w:val="0033517B"/>
    <w:rsid w:val="003419FA"/>
    <w:rsid w:val="00341BFC"/>
    <w:rsid w:val="00345026"/>
    <w:rsid w:val="00346722"/>
    <w:rsid w:val="00347DAD"/>
    <w:rsid w:val="00350A32"/>
    <w:rsid w:val="003511FC"/>
    <w:rsid w:val="00351A64"/>
    <w:rsid w:val="00355F72"/>
    <w:rsid w:val="00356362"/>
    <w:rsid w:val="0036207A"/>
    <w:rsid w:val="00362F66"/>
    <w:rsid w:val="00365C49"/>
    <w:rsid w:val="00371066"/>
    <w:rsid w:val="00371241"/>
    <w:rsid w:val="0037531A"/>
    <w:rsid w:val="003822D2"/>
    <w:rsid w:val="0039397E"/>
    <w:rsid w:val="00394D0E"/>
    <w:rsid w:val="00395136"/>
    <w:rsid w:val="00395AED"/>
    <w:rsid w:val="00396864"/>
    <w:rsid w:val="003A3655"/>
    <w:rsid w:val="003A5086"/>
    <w:rsid w:val="003A6D1C"/>
    <w:rsid w:val="003A6DFA"/>
    <w:rsid w:val="003B03E6"/>
    <w:rsid w:val="003B1683"/>
    <w:rsid w:val="003B6F44"/>
    <w:rsid w:val="003C2A07"/>
    <w:rsid w:val="003C6F78"/>
    <w:rsid w:val="003D5B87"/>
    <w:rsid w:val="003E06FD"/>
    <w:rsid w:val="003E4EE6"/>
    <w:rsid w:val="003E7831"/>
    <w:rsid w:val="003F1AF5"/>
    <w:rsid w:val="003F1C93"/>
    <w:rsid w:val="003F570E"/>
    <w:rsid w:val="003F6ACD"/>
    <w:rsid w:val="003F7A3B"/>
    <w:rsid w:val="00400C1E"/>
    <w:rsid w:val="00402C2C"/>
    <w:rsid w:val="004046FF"/>
    <w:rsid w:val="00406910"/>
    <w:rsid w:val="00406BEC"/>
    <w:rsid w:val="004143FC"/>
    <w:rsid w:val="00417CF2"/>
    <w:rsid w:val="004306FE"/>
    <w:rsid w:val="00432192"/>
    <w:rsid w:val="00433643"/>
    <w:rsid w:val="00436C59"/>
    <w:rsid w:val="004404E1"/>
    <w:rsid w:val="00441AE2"/>
    <w:rsid w:val="00441BBC"/>
    <w:rsid w:val="0044396B"/>
    <w:rsid w:val="004459E5"/>
    <w:rsid w:val="00447123"/>
    <w:rsid w:val="00451657"/>
    <w:rsid w:val="00456A58"/>
    <w:rsid w:val="00462C8D"/>
    <w:rsid w:val="004673E4"/>
    <w:rsid w:val="00474CB7"/>
    <w:rsid w:val="004831B6"/>
    <w:rsid w:val="00485DF6"/>
    <w:rsid w:val="00487F62"/>
    <w:rsid w:val="00490B0D"/>
    <w:rsid w:val="004931E7"/>
    <w:rsid w:val="00494D13"/>
    <w:rsid w:val="004959BF"/>
    <w:rsid w:val="0049694E"/>
    <w:rsid w:val="004978AD"/>
    <w:rsid w:val="004A0748"/>
    <w:rsid w:val="004A474D"/>
    <w:rsid w:val="004A666A"/>
    <w:rsid w:val="004A6D7C"/>
    <w:rsid w:val="004A6DC5"/>
    <w:rsid w:val="004A75DE"/>
    <w:rsid w:val="004B7813"/>
    <w:rsid w:val="004B78D5"/>
    <w:rsid w:val="004C0A80"/>
    <w:rsid w:val="004C3E79"/>
    <w:rsid w:val="004C43E1"/>
    <w:rsid w:val="004D0169"/>
    <w:rsid w:val="004D38AC"/>
    <w:rsid w:val="004D3B0E"/>
    <w:rsid w:val="004D3BBF"/>
    <w:rsid w:val="004D3D1A"/>
    <w:rsid w:val="004D4AAF"/>
    <w:rsid w:val="004D63B6"/>
    <w:rsid w:val="004E2902"/>
    <w:rsid w:val="004E34F9"/>
    <w:rsid w:val="004F085D"/>
    <w:rsid w:val="004F2FFC"/>
    <w:rsid w:val="004F4B8E"/>
    <w:rsid w:val="004F5707"/>
    <w:rsid w:val="004F71DF"/>
    <w:rsid w:val="004F7EDA"/>
    <w:rsid w:val="00501EED"/>
    <w:rsid w:val="005028CB"/>
    <w:rsid w:val="00503FC6"/>
    <w:rsid w:val="00510872"/>
    <w:rsid w:val="005133F8"/>
    <w:rsid w:val="005149B4"/>
    <w:rsid w:val="005150C4"/>
    <w:rsid w:val="00517F27"/>
    <w:rsid w:val="00521B41"/>
    <w:rsid w:val="00522922"/>
    <w:rsid w:val="00523BFF"/>
    <w:rsid w:val="00524CCA"/>
    <w:rsid w:val="0052502A"/>
    <w:rsid w:val="005274DD"/>
    <w:rsid w:val="00531504"/>
    <w:rsid w:val="00535A44"/>
    <w:rsid w:val="00541AD3"/>
    <w:rsid w:val="0054281C"/>
    <w:rsid w:val="0054306E"/>
    <w:rsid w:val="005451C3"/>
    <w:rsid w:val="00552C02"/>
    <w:rsid w:val="00557BFB"/>
    <w:rsid w:val="00557E04"/>
    <w:rsid w:val="00560D91"/>
    <w:rsid w:val="00563A95"/>
    <w:rsid w:val="0056700D"/>
    <w:rsid w:val="005715B6"/>
    <w:rsid w:val="0057327D"/>
    <w:rsid w:val="00575178"/>
    <w:rsid w:val="00575E8A"/>
    <w:rsid w:val="0058525B"/>
    <w:rsid w:val="005902A8"/>
    <w:rsid w:val="005950F4"/>
    <w:rsid w:val="00597362"/>
    <w:rsid w:val="005A59B9"/>
    <w:rsid w:val="005A5AF8"/>
    <w:rsid w:val="005A7616"/>
    <w:rsid w:val="005A7F94"/>
    <w:rsid w:val="005B550B"/>
    <w:rsid w:val="005B5BF0"/>
    <w:rsid w:val="005C189D"/>
    <w:rsid w:val="005C29DA"/>
    <w:rsid w:val="005C3EC6"/>
    <w:rsid w:val="005C4379"/>
    <w:rsid w:val="005C5B87"/>
    <w:rsid w:val="005C6796"/>
    <w:rsid w:val="005C685E"/>
    <w:rsid w:val="005D5C3C"/>
    <w:rsid w:val="005D6700"/>
    <w:rsid w:val="005D7582"/>
    <w:rsid w:val="005E3235"/>
    <w:rsid w:val="005E41CC"/>
    <w:rsid w:val="005E582B"/>
    <w:rsid w:val="005F5DA3"/>
    <w:rsid w:val="005F78E3"/>
    <w:rsid w:val="0060072E"/>
    <w:rsid w:val="00601FD2"/>
    <w:rsid w:val="006041B6"/>
    <w:rsid w:val="00605019"/>
    <w:rsid w:val="00605A70"/>
    <w:rsid w:val="00610917"/>
    <w:rsid w:val="00612568"/>
    <w:rsid w:val="00613799"/>
    <w:rsid w:val="00613C53"/>
    <w:rsid w:val="006148B3"/>
    <w:rsid w:val="0061680F"/>
    <w:rsid w:val="00621447"/>
    <w:rsid w:val="00621593"/>
    <w:rsid w:val="00623705"/>
    <w:rsid w:val="00627A60"/>
    <w:rsid w:val="006332EF"/>
    <w:rsid w:val="006344C9"/>
    <w:rsid w:val="00640BD5"/>
    <w:rsid w:val="006431F7"/>
    <w:rsid w:val="006436ED"/>
    <w:rsid w:val="0064419B"/>
    <w:rsid w:val="00646EF2"/>
    <w:rsid w:val="00651ED6"/>
    <w:rsid w:val="0065218C"/>
    <w:rsid w:val="00652A03"/>
    <w:rsid w:val="00652E6E"/>
    <w:rsid w:val="0065772B"/>
    <w:rsid w:val="006605B4"/>
    <w:rsid w:val="006616A0"/>
    <w:rsid w:val="006746CC"/>
    <w:rsid w:val="00674DFA"/>
    <w:rsid w:val="006759B2"/>
    <w:rsid w:val="00683FC1"/>
    <w:rsid w:val="00685B89"/>
    <w:rsid w:val="0069292A"/>
    <w:rsid w:val="00692D58"/>
    <w:rsid w:val="00695DBC"/>
    <w:rsid w:val="00696EE9"/>
    <w:rsid w:val="006A282A"/>
    <w:rsid w:val="006A41CC"/>
    <w:rsid w:val="006A42CF"/>
    <w:rsid w:val="006B0C45"/>
    <w:rsid w:val="006B13FE"/>
    <w:rsid w:val="006B19E5"/>
    <w:rsid w:val="006B2C6B"/>
    <w:rsid w:val="006B2D94"/>
    <w:rsid w:val="006B65A1"/>
    <w:rsid w:val="006C08A1"/>
    <w:rsid w:val="006C2407"/>
    <w:rsid w:val="006C4023"/>
    <w:rsid w:val="006C45AB"/>
    <w:rsid w:val="006C4A07"/>
    <w:rsid w:val="006C630F"/>
    <w:rsid w:val="006D0254"/>
    <w:rsid w:val="006D063F"/>
    <w:rsid w:val="006D1DFC"/>
    <w:rsid w:val="006D3695"/>
    <w:rsid w:val="006D6845"/>
    <w:rsid w:val="006E090E"/>
    <w:rsid w:val="006E0E7A"/>
    <w:rsid w:val="006E1A2F"/>
    <w:rsid w:val="006E3602"/>
    <w:rsid w:val="006E3B8B"/>
    <w:rsid w:val="006F3C79"/>
    <w:rsid w:val="007017C0"/>
    <w:rsid w:val="00701A89"/>
    <w:rsid w:val="00705D5C"/>
    <w:rsid w:val="00711CF8"/>
    <w:rsid w:val="00711ECB"/>
    <w:rsid w:val="0071279A"/>
    <w:rsid w:val="00712B98"/>
    <w:rsid w:val="00713E04"/>
    <w:rsid w:val="0071547A"/>
    <w:rsid w:val="00722491"/>
    <w:rsid w:val="00722920"/>
    <w:rsid w:val="00722FF7"/>
    <w:rsid w:val="00724FC4"/>
    <w:rsid w:val="00732380"/>
    <w:rsid w:val="007368BF"/>
    <w:rsid w:val="007371E8"/>
    <w:rsid w:val="007416FC"/>
    <w:rsid w:val="00745856"/>
    <w:rsid w:val="00747C04"/>
    <w:rsid w:val="0075112B"/>
    <w:rsid w:val="00752EBB"/>
    <w:rsid w:val="007542AD"/>
    <w:rsid w:val="00756BEF"/>
    <w:rsid w:val="00756D14"/>
    <w:rsid w:val="00760216"/>
    <w:rsid w:val="0076235C"/>
    <w:rsid w:val="00762ABA"/>
    <w:rsid w:val="00762F44"/>
    <w:rsid w:val="00767337"/>
    <w:rsid w:val="007724D6"/>
    <w:rsid w:val="00773D50"/>
    <w:rsid w:val="0077743E"/>
    <w:rsid w:val="00780ADB"/>
    <w:rsid w:val="00782C91"/>
    <w:rsid w:val="007848DD"/>
    <w:rsid w:val="00785784"/>
    <w:rsid w:val="007914C8"/>
    <w:rsid w:val="00791F49"/>
    <w:rsid w:val="007926E9"/>
    <w:rsid w:val="00792FE3"/>
    <w:rsid w:val="00797284"/>
    <w:rsid w:val="0079763C"/>
    <w:rsid w:val="007B2CE1"/>
    <w:rsid w:val="007B6535"/>
    <w:rsid w:val="007B776C"/>
    <w:rsid w:val="007B7C30"/>
    <w:rsid w:val="007C0347"/>
    <w:rsid w:val="007D0DB8"/>
    <w:rsid w:val="007D494C"/>
    <w:rsid w:val="007D5E23"/>
    <w:rsid w:val="007D6A51"/>
    <w:rsid w:val="007E0367"/>
    <w:rsid w:val="007E4145"/>
    <w:rsid w:val="007F0910"/>
    <w:rsid w:val="007F4308"/>
    <w:rsid w:val="007F4E45"/>
    <w:rsid w:val="007F6CFB"/>
    <w:rsid w:val="007F722B"/>
    <w:rsid w:val="00801D8E"/>
    <w:rsid w:val="008039D6"/>
    <w:rsid w:val="00803A49"/>
    <w:rsid w:val="00807252"/>
    <w:rsid w:val="0080787A"/>
    <w:rsid w:val="00813277"/>
    <w:rsid w:val="00814A55"/>
    <w:rsid w:val="00816137"/>
    <w:rsid w:val="008206AF"/>
    <w:rsid w:val="008209AD"/>
    <w:rsid w:val="00821C0B"/>
    <w:rsid w:val="00836250"/>
    <w:rsid w:val="00837224"/>
    <w:rsid w:val="0084387E"/>
    <w:rsid w:val="00844E55"/>
    <w:rsid w:val="00847A2D"/>
    <w:rsid w:val="00847EA6"/>
    <w:rsid w:val="00852423"/>
    <w:rsid w:val="008547F7"/>
    <w:rsid w:val="00856AAA"/>
    <w:rsid w:val="00862449"/>
    <w:rsid w:val="00862A22"/>
    <w:rsid w:val="0086309D"/>
    <w:rsid w:val="008635C0"/>
    <w:rsid w:val="00863C7B"/>
    <w:rsid w:val="008667EA"/>
    <w:rsid w:val="008671B1"/>
    <w:rsid w:val="00871738"/>
    <w:rsid w:val="00871F26"/>
    <w:rsid w:val="00872219"/>
    <w:rsid w:val="00873891"/>
    <w:rsid w:val="00875F87"/>
    <w:rsid w:val="00884216"/>
    <w:rsid w:val="00886CEE"/>
    <w:rsid w:val="00890B10"/>
    <w:rsid w:val="00893949"/>
    <w:rsid w:val="00894E26"/>
    <w:rsid w:val="0089569F"/>
    <w:rsid w:val="008962FE"/>
    <w:rsid w:val="008A0E83"/>
    <w:rsid w:val="008A0ED5"/>
    <w:rsid w:val="008A2205"/>
    <w:rsid w:val="008A2804"/>
    <w:rsid w:val="008A54AC"/>
    <w:rsid w:val="008A7D8E"/>
    <w:rsid w:val="008B0009"/>
    <w:rsid w:val="008B7312"/>
    <w:rsid w:val="008C77CD"/>
    <w:rsid w:val="008D10A2"/>
    <w:rsid w:val="008D1607"/>
    <w:rsid w:val="008D7A65"/>
    <w:rsid w:val="008E033F"/>
    <w:rsid w:val="008E26B8"/>
    <w:rsid w:val="008E3368"/>
    <w:rsid w:val="008E4080"/>
    <w:rsid w:val="008E41DD"/>
    <w:rsid w:val="008E54E1"/>
    <w:rsid w:val="008E65F6"/>
    <w:rsid w:val="008F05B8"/>
    <w:rsid w:val="008F0681"/>
    <w:rsid w:val="008F55DF"/>
    <w:rsid w:val="009003F0"/>
    <w:rsid w:val="00900FA1"/>
    <w:rsid w:val="00901853"/>
    <w:rsid w:val="00902770"/>
    <w:rsid w:val="00903848"/>
    <w:rsid w:val="009060D6"/>
    <w:rsid w:val="009061B2"/>
    <w:rsid w:val="0090735E"/>
    <w:rsid w:val="009073CE"/>
    <w:rsid w:val="00907957"/>
    <w:rsid w:val="00910BA9"/>
    <w:rsid w:val="00910BEC"/>
    <w:rsid w:val="00912CB6"/>
    <w:rsid w:val="00912E7F"/>
    <w:rsid w:val="00914068"/>
    <w:rsid w:val="009155A8"/>
    <w:rsid w:val="00922D14"/>
    <w:rsid w:val="00922E04"/>
    <w:rsid w:val="00923644"/>
    <w:rsid w:val="00925CA8"/>
    <w:rsid w:val="00926E02"/>
    <w:rsid w:val="00927577"/>
    <w:rsid w:val="0093034F"/>
    <w:rsid w:val="0093292F"/>
    <w:rsid w:val="00937642"/>
    <w:rsid w:val="00941362"/>
    <w:rsid w:val="0094348D"/>
    <w:rsid w:val="00946163"/>
    <w:rsid w:val="009469DC"/>
    <w:rsid w:val="00951616"/>
    <w:rsid w:val="00953024"/>
    <w:rsid w:val="00964001"/>
    <w:rsid w:val="00964204"/>
    <w:rsid w:val="00966B44"/>
    <w:rsid w:val="00971717"/>
    <w:rsid w:val="00972067"/>
    <w:rsid w:val="0097481A"/>
    <w:rsid w:val="0097604D"/>
    <w:rsid w:val="009766A1"/>
    <w:rsid w:val="0097768A"/>
    <w:rsid w:val="0098746D"/>
    <w:rsid w:val="009908A6"/>
    <w:rsid w:val="00990BFA"/>
    <w:rsid w:val="00990D83"/>
    <w:rsid w:val="00994FE3"/>
    <w:rsid w:val="009954C9"/>
    <w:rsid w:val="009A015D"/>
    <w:rsid w:val="009A058A"/>
    <w:rsid w:val="009A0671"/>
    <w:rsid w:val="009A2EBE"/>
    <w:rsid w:val="009A5D6C"/>
    <w:rsid w:val="009B21B5"/>
    <w:rsid w:val="009B441C"/>
    <w:rsid w:val="009B47BE"/>
    <w:rsid w:val="009B70FA"/>
    <w:rsid w:val="009C37DE"/>
    <w:rsid w:val="009C7024"/>
    <w:rsid w:val="009D4903"/>
    <w:rsid w:val="009D4EAF"/>
    <w:rsid w:val="009D7B9A"/>
    <w:rsid w:val="009E05F3"/>
    <w:rsid w:val="009E20AD"/>
    <w:rsid w:val="009E224A"/>
    <w:rsid w:val="009E6D12"/>
    <w:rsid w:val="009F034B"/>
    <w:rsid w:val="009F28E9"/>
    <w:rsid w:val="009F3103"/>
    <w:rsid w:val="009F3A2D"/>
    <w:rsid w:val="009F7EB0"/>
    <w:rsid w:val="00A03BE2"/>
    <w:rsid w:val="00A04631"/>
    <w:rsid w:val="00A058DF"/>
    <w:rsid w:val="00A11214"/>
    <w:rsid w:val="00A13906"/>
    <w:rsid w:val="00A13DAD"/>
    <w:rsid w:val="00A14704"/>
    <w:rsid w:val="00A15376"/>
    <w:rsid w:val="00A153F0"/>
    <w:rsid w:val="00A16239"/>
    <w:rsid w:val="00A21FDF"/>
    <w:rsid w:val="00A22C16"/>
    <w:rsid w:val="00A23756"/>
    <w:rsid w:val="00A2378F"/>
    <w:rsid w:val="00A25095"/>
    <w:rsid w:val="00A301BE"/>
    <w:rsid w:val="00A328EB"/>
    <w:rsid w:val="00A3394E"/>
    <w:rsid w:val="00A3705F"/>
    <w:rsid w:val="00A3723C"/>
    <w:rsid w:val="00A37845"/>
    <w:rsid w:val="00A40994"/>
    <w:rsid w:val="00A415FA"/>
    <w:rsid w:val="00A41E1D"/>
    <w:rsid w:val="00A4276F"/>
    <w:rsid w:val="00A43515"/>
    <w:rsid w:val="00A45FDF"/>
    <w:rsid w:val="00A46FEB"/>
    <w:rsid w:val="00A47D1D"/>
    <w:rsid w:val="00A507DB"/>
    <w:rsid w:val="00A5282D"/>
    <w:rsid w:val="00A55143"/>
    <w:rsid w:val="00A5597F"/>
    <w:rsid w:val="00A56E4A"/>
    <w:rsid w:val="00A62775"/>
    <w:rsid w:val="00A63B3F"/>
    <w:rsid w:val="00A70391"/>
    <w:rsid w:val="00A73BD1"/>
    <w:rsid w:val="00A7481D"/>
    <w:rsid w:val="00A74E1B"/>
    <w:rsid w:val="00A7529A"/>
    <w:rsid w:val="00A76B9A"/>
    <w:rsid w:val="00A808C3"/>
    <w:rsid w:val="00A80EC8"/>
    <w:rsid w:val="00A855D2"/>
    <w:rsid w:val="00A85FF3"/>
    <w:rsid w:val="00A90964"/>
    <w:rsid w:val="00A959FF"/>
    <w:rsid w:val="00AA1055"/>
    <w:rsid w:val="00AA16DD"/>
    <w:rsid w:val="00AA1E44"/>
    <w:rsid w:val="00AB3BB3"/>
    <w:rsid w:val="00AC2ABB"/>
    <w:rsid w:val="00AC5627"/>
    <w:rsid w:val="00AD0430"/>
    <w:rsid w:val="00AD3897"/>
    <w:rsid w:val="00AD4F3C"/>
    <w:rsid w:val="00AD58FC"/>
    <w:rsid w:val="00AD6718"/>
    <w:rsid w:val="00AE0202"/>
    <w:rsid w:val="00AE0BE4"/>
    <w:rsid w:val="00AE2A7A"/>
    <w:rsid w:val="00AE2D62"/>
    <w:rsid w:val="00AE4AC2"/>
    <w:rsid w:val="00AE52C8"/>
    <w:rsid w:val="00AE60A3"/>
    <w:rsid w:val="00AE6993"/>
    <w:rsid w:val="00AF2CAC"/>
    <w:rsid w:val="00AF5493"/>
    <w:rsid w:val="00AF7274"/>
    <w:rsid w:val="00AF7598"/>
    <w:rsid w:val="00B011A2"/>
    <w:rsid w:val="00B061EA"/>
    <w:rsid w:val="00B075BF"/>
    <w:rsid w:val="00B07691"/>
    <w:rsid w:val="00B12CB1"/>
    <w:rsid w:val="00B17775"/>
    <w:rsid w:val="00B205A8"/>
    <w:rsid w:val="00B26DE3"/>
    <w:rsid w:val="00B32B18"/>
    <w:rsid w:val="00B3650A"/>
    <w:rsid w:val="00B445AC"/>
    <w:rsid w:val="00B4610E"/>
    <w:rsid w:val="00B5075B"/>
    <w:rsid w:val="00B6019A"/>
    <w:rsid w:val="00B6069F"/>
    <w:rsid w:val="00B64C47"/>
    <w:rsid w:val="00B70F1A"/>
    <w:rsid w:val="00B7593E"/>
    <w:rsid w:val="00B76D6E"/>
    <w:rsid w:val="00B825AF"/>
    <w:rsid w:val="00B827B6"/>
    <w:rsid w:val="00B85E38"/>
    <w:rsid w:val="00B90FBF"/>
    <w:rsid w:val="00B9249B"/>
    <w:rsid w:val="00B92804"/>
    <w:rsid w:val="00B933CE"/>
    <w:rsid w:val="00B93BBC"/>
    <w:rsid w:val="00B95932"/>
    <w:rsid w:val="00B95DA8"/>
    <w:rsid w:val="00B961DF"/>
    <w:rsid w:val="00B96BB6"/>
    <w:rsid w:val="00B9741E"/>
    <w:rsid w:val="00BA0AD9"/>
    <w:rsid w:val="00BA1BAE"/>
    <w:rsid w:val="00BA2EAE"/>
    <w:rsid w:val="00BA3072"/>
    <w:rsid w:val="00BA3A76"/>
    <w:rsid w:val="00BA6936"/>
    <w:rsid w:val="00BB01F0"/>
    <w:rsid w:val="00BB0DD3"/>
    <w:rsid w:val="00BB0FB9"/>
    <w:rsid w:val="00BB1923"/>
    <w:rsid w:val="00BB7D87"/>
    <w:rsid w:val="00BC0492"/>
    <w:rsid w:val="00BC6826"/>
    <w:rsid w:val="00BC6FF3"/>
    <w:rsid w:val="00BD0E45"/>
    <w:rsid w:val="00BD102E"/>
    <w:rsid w:val="00BD2ECD"/>
    <w:rsid w:val="00BD3771"/>
    <w:rsid w:val="00BD43B7"/>
    <w:rsid w:val="00BE1F71"/>
    <w:rsid w:val="00BE2E47"/>
    <w:rsid w:val="00BE340D"/>
    <w:rsid w:val="00BE3AE1"/>
    <w:rsid w:val="00BE4EA9"/>
    <w:rsid w:val="00BE5C65"/>
    <w:rsid w:val="00BE72AD"/>
    <w:rsid w:val="00BE771D"/>
    <w:rsid w:val="00BF007D"/>
    <w:rsid w:val="00BF0F3A"/>
    <w:rsid w:val="00BF233D"/>
    <w:rsid w:val="00BF2A60"/>
    <w:rsid w:val="00BF2E65"/>
    <w:rsid w:val="00BF4B64"/>
    <w:rsid w:val="00BF5336"/>
    <w:rsid w:val="00BF6BC1"/>
    <w:rsid w:val="00C0127D"/>
    <w:rsid w:val="00C069FD"/>
    <w:rsid w:val="00C10E4E"/>
    <w:rsid w:val="00C128EE"/>
    <w:rsid w:val="00C176F6"/>
    <w:rsid w:val="00C21A60"/>
    <w:rsid w:val="00C253D3"/>
    <w:rsid w:val="00C333D3"/>
    <w:rsid w:val="00C37099"/>
    <w:rsid w:val="00C37A80"/>
    <w:rsid w:val="00C427D7"/>
    <w:rsid w:val="00C44728"/>
    <w:rsid w:val="00C5157A"/>
    <w:rsid w:val="00C523B4"/>
    <w:rsid w:val="00C526B0"/>
    <w:rsid w:val="00C5481E"/>
    <w:rsid w:val="00C5665B"/>
    <w:rsid w:val="00C666F8"/>
    <w:rsid w:val="00C67202"/>
    <w:rsid w:val="00C67A12"/>
    <w:rsid w:val="00C70CD0"/>
    <w:rsid w:val="00C710E2"/>
    <w:rsid w:val="00C714F3"/>
    <w:rsid w:val="00C71A47"/>
    <w:rsid w:val="00C733F8"/>
    <w:rsid w:val="00C73464"/>
    <w:rsid w:val="00C73890"/>
    <w:rsid w:val="00C74C88"/>
    <w:rsid w:val="00C75A9E"/>
    <w:rsid w:val="00C76A0A"/>
    <w:rsid w:val="00C77E10"/>
    <w:rsid w:val="00C8006A"/>
    <w:rsid w:val="00C85B9D"/>
    <w:rsid w:val="00C903E8"/>
    <w:rsid w:val="00C908DE"/>
    <w:rsid w:val="00C92FB6"/>
    <w:rsid w:val="00C949BF"/>
    <w:rsid w:val="00C94BEA"/>
    <w:rsid w:val="00CA0D76"/>
    <w:rsid w:val="00CA275A"/>
    <w:rsid w:val="00CA36C6"/>
    <w:rsid w:val="00CA497C"/>
    <w:rsid w:val="00CA4CE9"/>
    <w:rsid w:val="00CB0D62"/>
    <w:rsid w:val="00CB1C9F"/>
    <w:rsid w:val="00CB224C"/>
    <w:rsid w:val="00CB2388"/>
    <w:rsid w:val="00CB2445"/>
    <w:rsid w:val="00CB312C"/>
    <w:rsid w:val="00CB4F53"/>
    <w:rsid w:val="00CB4FF0"/>
    <w:rsid w:val="00CB5D3F"/>
    <w:rsid w:val="00CB6B70"/>
    <w:rsid w:val="00CB7E59"/>
    <w:rsid w:val="00CC5F5C"/>
    <w:rsid w:val="00CC6158"/>
    <w:rsid w:val="00CC6916"/>
    <w:rsid w:val="00CD078C"/>
    <w:rsid w:val="00CD17C3"/>
    <w:rsid w:val="00CD5153"/>
    <w:rsid w:val="00CD58D6"/>
    <w:rsid w:val="00CD67DE"/>
    <w:rsid w:val="00CE007D"/>
    <w:rsid w:val="00CE00EC"/>
    <w:rsid w:val="00CE191F"/>
    <w:rsid w:val="00CE2FC5"/>
    <w:rsid w:val="00CE34C1"/>
    <w:rsid w:val="00CE3850"/>
    <w:rsid w:val="00CE66FD"/>
    <w:rsid w:val="00CF79C2"/>
    <w:rsid w:val="00D01E61"/>
    <w:rsid w:val="00D11B70"/>
    <w:rsid w:val="00D1340F"/>
    <w:rsid w:val="00D15487"/>
    <w:rsid w:val="00D163A3"/>
    <w:rsid w:val="00D26858"/>
    <w:rsid w:val="00D2707D"/>
    <w:rsid w:val="00D27B9E"/>
    <w:rsid w:val="00D31DEC"/>
    <w:rsid w:val="00D33584"/>
    <w:rsid w:val="00D33DC7"/>
    <w:rsid w:val="00D345CC"/>
    <w:rsid w:val="00D35431"/>
    <w:rsid w:val="00D368DE"/>
    <w:rsid w:val="00D375C2"/>
    <w:rsid w:val="00D37E4A"/>
    <w:rsid w:val="00D4062A"/>
    <w:rsid w:val="00D40964"/>
    <w:rsid w:val="00D43CB1"/>
    <w:rsid w:val="00D47144"/>
    <w:rsid w:val="00D47FE7"/>
    <w:rsid w:val="00D53815"/>
    <w:rsid w:val="00D5387F"/>
    <w:rsid w:val="00D579FD"/>
    <w:rsid w:val="00D57C73"/>
    <w:rsid w:val="00D57DDC"/>
    <w:rsid w:val="00D60A34"/>
    <w:rsid w:val="00D61EC2"/>
    <w:rsid w:val="00D62C5A"/>
    <w:rsid w:val="00D65473"/>
    <w:rsid w:val="00D678E2"/>
    <w:rsid w:val="00D71AC7"/>
    <w:rsid w:val="00D72EC2"/>
    <w:rsid w:val="00D74901"/>
    <w:rsid w:val="00D75239"/>
    <w:rsid w:val="00D76E43"/>
    <w:rsid w:val="00D85909"/>
    <w:rsid w:val="00D91587"/>
    <w:rsid w:val="00D9214E"/>
    <w:rsid w:val="00D924A0"/>
    <w:rsid w:val="00D927FD"/>
    <w:rsid w:val="00D96DB9"/>
    <w:rsid w:val="00D97820"/>
    <w:rsid w:val="00DA08F0"/>
    <w:rsid w:val="00DA1918"/>
    <w:rsid w:val="00DA1C3D"/>
    <w:rsid w:val="00DA4A37"/>
    <w:rsid w:val="00DA53FD"/>
    <w:rsid w:val="00DA5648"/>
    <w:rsid w:val="00DA6D19"/>
    <w:rsid w:val="00DB319E"/>
    <w:rsid w:val="00DB3B71"/>
    <w:rsid w:val="00DB697B"/>
    <w:rsid w:val="00DB78BC"/>
    <w:rsid w:val="00DC5C22"/>
    <w:rsid w:val="00DC6A74"/>
    <w:rsid w:val="00DD3B4D"/>
    <w:rsid w:val="00DD7CA3"/>
    <w:rsid w:val="00DE0731"/>
    <w:rsid w:val="00DE14DF"/>
    <w:rsid w:val="00DE2BBD"/>
    <w:rsid w:val="00DF0E24"/>
    <w:rsid w:val="00DF110B"/>
    <w:rsid w:val="00DF49EA"/>
    <w:rsid w:val="00DF5497"/>
    <w:rsid w:val="00DF616F"/>
    <w:rsid w:val="00E03A06"/>
    <w:rsid w:val="00E03E45"/>
    <w:rsid w:val="00E03E61"/>
    <w:rsid w:val="00E04A83"/>
    <w:rsid w:val="00E06B53"/>
    <w:rsid w:val="00E07256"/>
    <w:rsid w:val="00E12625"/>
    <w:rsid w:val="00E1438F"/>
    <w:rsid w:val="00E147B5"/>
    <w:rsid w:val="00E178B8"/>
    <w:rsid w:val="00E20061"/>
    <w:rsid w:val="00E21F57"/>
    <w:rsid w:val="00E22CC9"/>
    <w:rsid w:val="00E23332"/>
    <w:rsid w:val="00E23676"/>
    <w:rsid w:val="00E31639"/>
    <w:rsid w:val="00E330BD"/>
    <w:rsid w:val="00E3323B"/>
    <w:rsid w:val="00E410C2"/>
    <w:rsid w:val="00E46142"/>
    <w:rsid w:val="00E50970"/>
    <w:rsid w:val="00E54CFA"/>
    <w:rsid w:val="00E578C1"/>
    <w:rsid w:val="00E63E53"/>
    <w:rsid w:val="00E654A3"/>
    <w:rsid w:val="00E6736A"/>
    <w:rsid w:val="00E70310"/>
    <w:rsid w:val="00E708F2"/>
    <w:rsid w:val="00E73F66"/>
    <w:rsid w:val="00E76010"/>
    <w:rsid w:val="00E803B4"/>
    <w:rsid w:val="00E8161A"/>
    <w:rsid w:val="00E84940"/>
    <w:rsid w:val="00E8598F"/>
    <w:rsid w:val="00E90E96"/>
    <w:rsid w:val="00E92612"/>
    <w:rsid w:val="00E936CE"/>
    <w:rsid w:val="00E95864"/>
    <w:rsid w:val="00EA1868"/>
    <w:rsid w:val="00EA2C3F"/>
    <w:rsid w:val="00EA31BA"/>
    <w:rsid w:val="00EA4A4A"/>
    <w:rsid w:val="00EA509D"/>
    <w:rsid w:val="00EA7588"/>
    <w:rsid w:val="00EA773A"/>
    <w:rsid w:val="00EB0464"/>
    <w:rsid w:val="00EB5200"/>
    <w:rsid w:val="00EB5F37"/>
    <w:rsid w:val="00EB739E"/>
    <w:rsid w:val="00EC0595"/>
    <w:rsid w:val="00EC2E88"/>
    <w:rsid w:val="00ED088A"/>
    <w:rsid w:val="00ED13CF"/>
    <w:rsid w:val="00ED33C0"/>
    <w:rsid w:val="00ED4124"/>
    <w:rsid w:val="00ED4A86"/>
    <w:rsid w:val="00ED5CED"/>
    <w:rsid w:val="00ED62EC"/>
    <w:rsid w:val="00ED7BED"/>
    <w:rsid w:val="00EE03B8"/>
    <w:rsid w:val="00EE05E3"/>
    <w:rsid w:val="00EE4CD2"/>
    <w:rsid w:val="00EE580A"/>
    <w:rsid w:val="00EE62EF"/>
    <w:rsid w:val="00EF14B9"/>
    <w:rsid w:val="00EF160E"/>
    <w:rsid w:val="00EF16AE"/>
    <w:rsid w:val="00EF2686"/>
    <w:rsid w:val="00EF2D8B"/>
    <w:rsid w:val="00EF5816"/>
    <w:rsid w:val="00EF5CAF"/>
    <w:rsid w:val="00EF6FD0"/>
    <w:rsid w:val="00EF72F3"/>
    <w:rsid w:val="00F026D3"/>
    <w:rsid w:val="00F04174"/>
    <w:rsid w:val="00F05078"/>
    <w:rsid w:val="00F06051"/>
    <w:rsid w:val="00F06DDF"/>
    <w:rsid w:val="00F112E8"/>
    <w:rsid w:val="00F11E33"/>
    <w:rsid w:val="00F1274F"/>
    <w:rsid w:val="00F15201"/>
    <w:rsid w:val="00F20574"/>
    <w:rsid w:val="00F23BFE"/>
    <w:rsid w:val="00F30DB7"/>
    <w:rsid w:val="00F31C9E"/>
    <w:rsid w:val="00F3408E"/>
    <w:rsid w:val="00F36EB4"/>
    <w:rsid w:val="00F37457"/>
    <w:rsid w:val="00F40721"/>
    <w:rsid w:val="00F45414"/>
    <w:rsid w:val="00F469DB"/>
    <w:rsid w:val="00F524A2"/>
    <w:rsid w:val="00F53319"/>
    <w:rsid w:val="00F61FBF"/>
    <w:rsid w:val="00F67D89"/>
    <w:rsid w:val="00F7303A"/>
    <w:rsid w:val="00F73478"/>
    <w:rsid w:val="00F73ACB"/>
    <w:rsid w:val="00F8028F"/>
    <w:rsid w:val="00F81159"/>
    <w:rsid w:val="00F81C42"/>
    <w:rsid w:val="00F826E7"/>
    <w:rsid w:val="00F95CDE"/>
    <w:rsid w:val="00FA0003"/>
    <w:rsid w:val="00FA0A6D"/>
    <w:rsid w:val="00FA3EBC"/>
    <w:rsid w:val="00FA4AC9"/>
    <w:rsid w:val="00FA595C"/>
    <w:rsid w:val="00FB0A79"/>
    <w:rsid w:val="00FB3C6C"/>
    <w:rsid w:val="00FC4EE5"/>
    <w:rsid w:val="00FC5636"/>
    <w:rsid w:val="00FC694E"/>
    <w:rsid w:val="00FD0291"/>
    <w:rsid w:val="00FD1F31"/>
    <w:rsid w:val="00FE0EC7"/>
    <w:rsid w:val="00FE33D4"/>
    <w:rsid w:val="00FE4DF9"/>
    <w:rsid w:val="00FE6E20"/>
    <w:rsid w:val="00FF36B8"/>
    <w:rsid w:val="00FF3BEA"/>
    <w:rsid w:val="00FF4F23"/>
    <w:rsid w:val="00FF6F0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36A"/>
    <w:rPr>
      <w:lang w:val="en-US"/>
    </w:rPr>
  </w:style>
  <w:style w:type="paragraph" w:styleId="1">
    <w:name w:val="heading 1"/>
    <w:basedOn w:val="a"/>
    <w:next w:val="a"/>
    <w:link w:val="10"/>
    <w:qFormat/>
    <w:rsid w:val="000A7D7C"/>
    <w:pPr>
      <w:keepNext/>
      <w:jc w:val="both"/>
      <w:outlineLvl w:val="0"/>
    </w:pPr>
    <w:rPr>
      <w:b/>
      <w:sz w:val="36"/>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0A7D7C"/>
    <w:rPr>
      <w:b/>
      <w:sz w:val="36"/>
      <w:lang w:eastAsia="en-US"/>
    </w:rPr>
  </w:style>
  <w:style w:type="numbering" w:customStyle="1" w:styleId="11">
    <w:name w:val="Без списък1"/>
    <w:next w:val="a2"/>
    <w:semiHidden/>
    <w:unhideWhenUsed/>
    <w:rsid w:val="000A7D7C"/>
  </w:style>
  <w:style w:type="paragraph" w:styleId="a3">
    <w:name w:val="header"/>
    <w:basedOn w:val="a"/>
    <w:link w:val="a4"/>
    <w:rsid w:val="000A7D7C"/>
    <w:pPr>
      <w:tabs>
        <w:tab w:val="center" w:pos="4703"/>
        <w:tab w:val="right" w:pos="9406"/>
      </w:tabs>
    </w:pPr>
    <w:rPr>
      <w:sz w:val="24"/>
      <w:szCs w:val="24"/>
      <w:lang w:eastAsia="en-US"/>
    </w:rPr>
  </w:style>
  <w:style w:type="character" w:customStyle="1" w:styleId="a4">
    <w:name w:val="Горен колонтитул Знак"/>
    <w:link w:val="a3"/>
    <w:rsid w:val="000A7D7C"/>
    <w:rPr>
      <w:sz w:val="24"/>
      <w:szCs w:val="24"/>
      <w:lang w:val="en-US" w:eastAsia="en-US"/>
    </w:rPr>
  </w:style>
  <w:style w:type="character" w:styleId="a5">
    <w:name w:val="page number"/>
    <w:rsid w:val="000A7D7C"/>
  </w:style>
  <w:style w:type="table" w:styleId="a6">
    <w:name w:val="Table Grid"/>
    <w:basedOn w:val="a1"/>
    <w:uiPriority w:val="59"/>
    <w:rsid w:val="000A7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0A7D7C"/>
    <w:rPr>
      <w:rFonts w:ascii="Tahoma" w:hAnsi="Tahoma" w:cs="Tahoma"/>
      <w:sz w:val="16"/>
      <w:szCs w:val="16"/>
      <w:lang w:eastAsia="en-US"/>
    </w:rPr>
  </w:style>
  <w:style w:type="character" w:customStyle="1" w:styleId="a8">
    <w:name w:val="Изнесен текст Знак"/>
    <w:link w:val="a7"/>
    <w:rsid w:val="000A7D7C"/>
    <w:rPr>
      <w:rFonts w:ascii="Tahoma" w:hAnsi="Tahoma" w:cs="Tahoma"/>
      <w:sz w:val="16"/>
      <w:szCs w:val="16"/>
      <w:lang w:val="en-US" w:eastAsia="en-US"/>
    </w:rPr>
  </w:style>
  <w:style w:type="paragraph" w:styleId="a9">
    <w:name w:val="footer"/>
    <w:basedOn w:val="a"/>
    <w:link w:val="aa"/>
    <w:rsid w:val="00B205A8"/>
    <w:pPr>
      <w:tabs>
        <w:tab w:val="center" w:pos="4536"/>
        <w:tab w:val="right" w:pos="9072"/>
      </w:tabs>
    </w:pPr>
  </w:style>
  <w:style w:type="character" w:customStyle="1" w:styleId="aa">
    <w:name w:val="Долен колонтитул Знак"/>
    <w:link w:val="a9"/>
    <w:rsid w:val="00B205A8"/>
    <w:rPr>
      <w:lang w:val="en-US"/>
    </w:rPr>
  </w:style>
  <w:style w:type="paragraph" w:styleId="ab">
    <w:name w:val="List Paragraph"/>
    <w:basedOn w:val="a"/>
    <w:uiPriority w:val="34"/>
    <w:qFormat/>
    <w:rsid w:val="00990D83"/>
    <w:pPr>
      <w:ind w:left="720"/>
      <w:contextualSpacing/>
    </w:pPr>
  </w:style>
  <w:style w:type="paragraph" w:styleId="ac">
    <w:name w:val="Normal (Web)"/>
    <w:basedOn w:val="a"/>
    <w:uiPriority w:val="99"/>
    <w:rsid w:val="00C10E4E"/>
    <w:pPr>
      <w:spacing w:before="100" w:beforeAutospacing="1" w:after="100" w:afterAutospacing="1"/>
    </w:pPr>
    <w:rPr>
      <w:sz w:val="24"/>
      <w:szCs w:val="24"/>
      <w:lang w:val="bg-BG"/>
    </w:rPr>
  </w:style>
  <w:style w:type="character" w:styleId="ad">
    <w:name w:val="Strong"/>
    <w:uiPriority w:val="22"/>
    <w:qFormat/>
    <w:rsid w:val="00C10E4E"/>
    <w:rPr>
      <w:b/>
      <w:bCs/>
    </w:rPr>
  </w:style>
  <w:style w:type="paragraph" w:customStyle="1" w:styleId="CharChar">
    <w:name w:val="Char Char"/>
    <w:basedOn w:val="a"/>
    <w:rsid w:val="00535A44"/>
    <w:pPr>
      <w:tabs>
        <w:tab w:val="left" w:pos="709"/>
      </w:tabs>
    </w:pPr>
    <w:rPr>
      <w:rFonts w:ascii="Tahoma" w:hAnsi="Tahoma" w:cs="Tahoma"/>
      <w:sz w:val="24"/>
      <w:szCs w:val="24"/>
      <w:lang w:val="pl-PL" w:eastAsia="pl-PL"/>
    </w:rPr>
  </w:style>
  <w:style w:type="paragraph" w:customStyle="1" w:styleId="Default">
    <w:name w:val="Default"/>
    <w:rsid w:val="00134E3C"/>
    <w:pPr>
      <w:autoSpaceDE w:val="0"/>
      <w:autoSpaceDN w:val="0"/>
      <w:adjustRightInd w:val="0"/>
    </w:pPr>
    <w:rPr>
      <w:color w:val="000000"/>
      <w:sz w:val="24"/>
      <w:szCs w:val="24"/>
    </w:rPr>
  </w:style>
  <w:style w:type="paragraph" w:customStyle="1" w:styleId="Style2">
    <w:name w:val="Style2"/>
    <w:basedOn w:val="a"/>
    <w:rsid w:val="00134E3C"/>
    <w:pPr>
      <w:widowControl w:val="0"/>
      <w:autoSpaceDE w:val="0"/>
      <w:autoSpaceDN w:val="0"/>
      <w:adjustRightInd w:val="0"/>
      <w:spacing w:line="168" w:lineRule="exact"/>
    </w:pPr>
    <w:rPr>
      <w:sz w:val="24"/>
      <w:szCs w:val="24"/>
      <w:lang w:val="bg-BG"/>
    </w:rPr>
  </w:style>
  <w:style w:type="character" w:customStyle="1" w:styleId="FontStyle12">
    <w:name w:val="Font Style12"/>
    <w:uiPriority w:val="99"/>
    <w:rsid w:val="00134E3C"/>
    <w:rPr>
      <w:rFonts w:ascii="Times New Roman" w:hAnsi="Times New Roman" w:cs="Times New Roman" w:hint="default"/>
      <w:sz w:val="12"/>
      <w:szCs w:val="12"/>
    </w:rPr>
  </w:style>
  <w:style w:type="character" w:customStyle="1" w:styleId="FontStyle50">
    <w:name w:val="Font Style50"/>
    <w:uiPriority w:val="99"/>
    <w:rsid w:val="00923644"/>
    <w:rPr>
      <w:rFonts w:ascii="Times New Roman" w:hAnsi="Times New Roman" w:cs="Times New Roman"/>
      <w:b/>
      <w:bCs/>
      <w:sz w:val="40"/>
      <w:szCs w:val="40"/>
    </w:rPr>
  </w:style>
  <w:style w:type="paragraph" w:styleId="3">
    <w:name w:val="Body Text Indent 3"/>
    <w:basedOn w:val="a"/>
    <w:link w:val="30"/>
    <w:rsid w:val="00923644"/>
    <w:pPr>
      <w:ind w:firstLine="720"/>
    </w:pPr>
    <w:rPr>
      <w:sz w:val="36"/>
      <w:lang w:val="bg-BG" w:eastAsia="en-US"/>
    </w:rPr>
  </w:style>
  <w:style w:type="character" w:customStyle="1" w:styleId="30">
    <w:name w:val="Основен текст с отстъп 3 Знак"/>
    <w:basedOn w:val="a0"/>
    <w:link w:val="3"/>
    <w:rsid w:val="00923644"/>
    <w:rPr>
      <w:sz w:val="36"/>
      <w:lang w:eastAsia="en-US"/>
    </w:rPr>
  </w:style>
  <w:style w:type="character" w:styleId="ae">
    <w:name w:val="Hyperlink"/>
    <w:rsid w:val="006215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36A"/>
    <w:rPr>
      <w:lang w:val="en-US"/>
    </w:rPr>
  </w:style>
  <w:style w:type="paragraph" w:styleId="1">
    <w:name w:val="heading 1"/>
    <w:basedOn w:val="a"/>
    <w:next w:val="a"/>
    <w:link w:val="10"/>
    <w:qFormat/>
    <w:rsid w:val="000A7D7C"/>
    <w:pPr>
      <w:keepNext/>
      <w:jc w:val="both"/>
      <w:outlineLvl w:val="0"/>
    </w:pPr>
    <w:rPr>
      <w:b/>
      <w:sz w:val="36"/>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rsid w:val="000A7D7C"/>
    <w:rPr>
      <w:b/>
      <w:sz w:val="36"/>
      <w:lang w:eastAsia="en-US"/>
    </w:rPr>
  </w:style>
  <w:style w:type="numbering" w:customStyle="1" w:styleId="11">
    <w:name w:val="Без списък1"/>
    <w:next w:val="a2"/>
    <w:semiHidden/>
    <w:unhideWhenUsed/>
    <w:rsid w:val="000A7D7C"/>
  </w:style>
  <w:style w:type="paragraph" w:styleId="a3">
    <w:name w:val="header"/>
    <w:basedOn w:val="a"/>
    <w:link w:val="a4"/>
    <w:rsid w:val="000A7D7C"/>
    <w:pPr>
      <w:tabs>
        <w:tab w:val="center" w:pos="4703"/>
        <w:tab w:val="right" w:pos="9406"/>
      </w:tabs>
    </w:pPr>
    <w:rPr>
      <w:sz w:val="24"/>
      <w:szCs w:val="24"/>
      <w:lang w:eastAsia="en-US"/>
    </w:rPr>
  </w:style>
  <w:style w:type="character" w:customStyle="1" w:styleId="a4">
    <w:name w:val="Горен колонтитул Знак"/>
    <w:link w:val="a3"/>
    <w:rsid w:val="000A7D7C"/>
    <w:rPr>
      <w:sz w:val="24"/>
      <w:szCs w:val="24"/>
      <w:lang w:val="en-US" w:eastAsia="en-US"/>
    </w:rPr>
  </w:style>
  <w:style w:type="character" w:styleId="a5">
    <w:name w:val="page number"/>
    <w:rsid w:val="000A7D7C"/>
  </w:style>
  <w:style w:type="table" w:styleId="a6">
    <w:name w:val="Table Grid"/>
    <w:basedOn w:val="a1"/>
    <w:uiPriority w:val="59"/>
    <w:rsid w:val="000A7D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0A7D7C"/>
    <w:rPr>
      <w:rFonts w:ascii="Tahoma" w:hAnsi="Tahoma" w:cs="Tahoma"/>
      <w:sz w:val="16"/>
      <w:szCs w:val="16"/>
      <w:lang w:eastAsia="en-US"/>
    </w:rPr>
  </w:style>
  <w:style w:type="character" w:customStyle="1" w:styleId="a8">
    <w:name w:val="Изнесен текст Знак"/>
    <w:link w:val="a7"/>
    <w:rsid w:val="000A7D7C"/>
    <w:rPr>
      <w:rFonts w:ascii="Tahoma" w:hAnsi="Tahoma" w:cs="Tahoma"/>
      <w:sz w:val="16"/>
      <w:szCs w:val="16"/>
      <w:lang w:val="en-US" w:eastAsia="en-US"/>
    </w:rPr>
  </w:style>
  <w:style w:type="paragraph" w:styleId="a9">
    <w:name w:val="footer"/>
    <w:basedOn w:val="a"/>
    <w:link w:val="aa"/>
    <w:rsid w:val="00B205A8"/>
    <w:pPr>
      <w:tabs>
        <w:tab w:val="center" w:pos="4536"/>
        <w:tab w:val="right" w:pos="9072"/>
      </w:tabs>
    </w:pPr>
  </w:style>
  <w:style w:type="character" w:customStyle="1" w:styleId="aa">
    <w:name w:val="Долен колонтитул Знак"/>
    <w:link w:val="a9"/>
    <w:rsid w:val="00B205A8"/>
    <w:rPr>
      <w:lang w:val="en-US"/>
    </w:rPr>
  </w:style>
  <w:style w:type="paragraph" w:styleId="ab">
    <w:name w:val="List Paragraph"/>
    <w:basedOn w:val="a"/>
    <w:uiPriority w:val="34"/>
    <w:qFormat/>
    <w:rsid w:val="00990D83"/>
    <w:pPr>
      <w:ind w:left="720"/>
      <w:contextualSpacing/>
    </w:pPr>
  </w:style>
  <w:style w:type="paragraph" w:styleId="ac">
    <w:name w:val="Normal (Web)"/>
    <w:basedOn w:val="a"/>
    <w:uiPriority w:val="99"/>
    <w:rsid w:val="00C10E4E"/>
    <w:pPr>
      <w:spacing w:before="100" w:beforeAutospacing="1" w:after="100" w:afterAutospacing="1"/>
    </w:pPr>
    <w:rPr>
      <w:sz w:val="24"/>
      <w:szCs w:val="24"/>
      <w:lang w:val="bg-BG"/>
    </w:rPr>
  </w:style>
  <w:style w:type="character" w:styleId="ad">
    <w:name w:val="Strong"/>
    <w:uiPriority w:val="22"/>
    <w:qFormat/>
    <w:rsid w:val="00C10E4E"/>
    <w:rPr>
      <w:b/>
      <w:bCs/>
    </w:rPr>
  </w:style>
  <w:style w:type="paragraph" w:customStyle="1" w:styleId="CharChar">
    <w:name w:val="Char Char"/>
    <w:basedOn w:val="a"/>
    <w:rsid w:val="00535A44"/>
    <w:pPr>
      <w:tabs>
        <w:tab w:val="left" w:pos="709"/>
      </w:tabs>
    </w:pPr>
    <w:rPr>
      <w:rFonts w:ascii="Tahoma" w:hAnsi="Tahoma" w:cs="Tahoma"/>
      <w:sz w:val="24"/>
      <w:szCs w:val="24"/>
      <w:lang w:val="pl-PL" w:eastAsia="pl-PL"/>
    </w:rPr>
  </w:style>
  <w:style w:type="paragraph" w:customStyle="1" w:styleId="Default">
    <w:name w:val="Default"/>
    <w:rsid w:val="00134E3C"/>
    <w:pPr>
      <w:autoSpaceDE w:val="0"/>
      <w:autoSpaceDN w:val="0"/>
      <w:adjustRightInd w:val="0"/>
    </w:pPr>
    <w:rPr>
      <w:color w:val="000000"/>
      <w:sz w:val="24"/>
      <w:szCs w:val="24"/>
    </w:rPr>
  </w:style>
  <w:style w:type="paragraph" w:customStyle="1" w:styleId="Style2">
    <w:name w:val="Style2"/>
    <w:basedOn w:val="a"/>
    <w:rsid w:val="00134E3C"/>
    <w:pPr>
      <w:widowControl w:val="0"/>
      <w:autoSpaceDE w:val="0"/>
      <w:autoSpaceDN w:val="0"/>
      <w:adjustRightInd w:val="0"/>
      <w:spacing w:line="168" w:lineRule="exact"/>
    </w:pPr>
    <w:rPr>
      <w:sz w:val="24"/>
      <w:szCs w:val="24"/>
      <w:lang w:val="bg-BG"/>
    </w:rPr>
  </w:style>
  <w:style w:type="character" w:customStyle="1" w:styleId="FontStyle12">
    <w:name w:val="Font Style12"/>
    <w:uiPriority w:val="99"/>
    <w:rsid w:val="00134E3C"/>
    <w:rPr>
      <w:rFonts w:ascii="Times New Roman" w:hAnsi="Times New Roman" w:cs="Times New Roman" w:hint="default"/>
      <w:sz w:val="12"/>
      <w:szCs w:val="12"/>
    </w:rPr>
  </w:style>
  <w:style w:type="character" w:customStyle="1" w:styleId="FontStyle50">
    <w:name w:val="Font Style50"/>
    <w:uiPriority w:val="99"/>
    <w:rsid w:val="00923644"/>
    <w:rPr>
      <w:rFonts w:ascii="Times New Roman" w:hAnsi="Times New Roman" w:cs="Times New Roman"/>
      <w:b/>
      <w:bCs/>
      <w:sz w:val="40"/>
      <w:szCs w:val="40"/>
    </w:rPr>
  </w:style>
  <w:style w:type="paragraph" w:styleId="3">
    <w:name w:val="Body Text Indent 3"/>
    <w:basedOn w:val="a"/>
    <w:link w:val="30"/>
    <w:rsid w:val="00923644"/>
    <w:pPr>
      <w:ind w:firstLine="720"/>
    </w:pPr>
    <w:rPr>
      <w:sz w:val="36"/>
      <w:lang w:val="bg-BG" w:eastAsia="en-US"/>
    </w:rPr>
  </w:style>
  <w:style w:type="character" w:customStyle="1" w:styleId="30">
    <w:name w:val="Основен текст с отстъп 3 Знак"/>
    <w:basedOn w:val="a0"/>
    <w:link w:val="3"/>
    <w:rsid w:val="00923644"/>
    <w:rPr>
      <w:sz w:val="36"/>
      <w:lang w:eastAsia="en-US"/>
    </w:rPr>
  </w:style>
  <w:style w:type="character" w:styleId="ae">
    <w:name w:val="Hyperlink"/>
    <w:rsid w:val="006215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51989">
      <w:bodyDiv w:val="1"/>
      <w:marLeft w:val="0"/>
      <w:marRight w:val="0"/>
      <w:marTop w:val="0"/>
      <w:marBottom w:val="0"/>
      <w:divBdr>
        <w:top w:val="none" w:sz="0" w:space="0" w:color="auto"/>
        <w:left w:val="none" w:sz="0" w:space="0" w:color="auto"/>
        <w:bottom w:val="none" w:sz="0" w:space="0" w:color="auto"/>
        <w:right w:val="none" w:sz="0" w:space="0" w:color="auto"/>
      </w:divBdr>
    </w:div>
    <w:div w:id="486868392">
      <w:bodyDiv w:val="1"/>
      <w:marLeft w:val="0"/>
      <w:marRight w:val="0"/>
      <w:marTop w:val="0"/>
      <w:marBottom w:val="0"/>
      <w:divBdr>
        <w:top w:val="none" w:sz="0" w:space="0" w:color="auto"/>
        <w:left w:val="none" w:sz="0" w:space="0" w:color="auto"/>
        <w:bottom w:val="none" w:sz="0" w:space="0" w:color="auto"/>
        <w:right w:val="none" w:sz="0" w:space="0" w:color="auto"/>
      </w:divBdr>
    </w:div>
    <w:div w:id="833761462">
      <w:bodyDiv w:val="1"/>
      <w:marLeft w:val="0"/>
      <w:marRight w:val="0"/>
      <w:marTop w:val="0"/>
      <w:marBottom w:val="0"/>
      <w:divBdr>
        <w:top w:val="none" w:sz="0" w:space="0" w:color="auto"/>
        <w:left w:val="none" w:sz="0" w:space="0" w:color="auto"/>
        <w:bottom w:val="none" w:sz="0" w:space="0" w:color="auto"/>
        <w:right w:val="none" w:sz="0" w:space="0" w:color="auto"/>
      </w:divBdr>
    </w:div>
    <w:div w:id="970599750">
      <w:bodyDiv w:val="1"/>
      <w:marLeft w:val="0"/>
      <w:marRight w:val="0"/>
      <w:marTop w:val="0"/>
      <w:marBottom w:val="0"/>
      <w:divBdr>
        <w:top w:val="none" w:sz="0" w:space="0" w:color="auto"/>
        <w:left w:val="none" w:sz="0" w:space="0" w:color="auto"/>
        <w:bottom w:val="none" w:sz="0" w:space="0" w:color="auto"/>
        <w:right w:val="none" w:sz="0" w:space="0" w:color="auto"/>
      </w:divBdr>
      <w:divsChild>
        <w:div w:id="877165935">
          <w:marLeft w:val="0"/>
          <w:marRight w:val="0"/>
          <w:marTop w:val="0"/>
          <w:marBottom w:val="0"/>
          <w:divBdr>
            <w:top w:val="none" w:sz="0" w:space="0" w:color="auto"/>
            <w:left w:val="none" w:sz="0" w:space="0" w:color="auto"/>
            <w:bottom w:val="none" w:sz="0" w:space="0" w:color="auto"/>
            <w:right w:val="none" w:sz="0" w:space="0" w:color="auto"/>
          </w:divBdr>
          <w:divsChild>
            <w:div w:id="1857378492">
              <w:marLeft w:val="0"/>
              <w:marRight w:val="0"/>
              <w:marTop w:val="0"/>
              <w:marBottom w:val="0"/>
              <w:divBdr>
                <w:top w:val="none" w:sz="0" w:space="0" w:color="auto"/>
                <w:left w:val="none" w:sz="0" w:space="0" w:color="auto"/>
                <w:bottom w:val="none" w:sz="0" w:space="0" w:color="auto"/>
                <w:right w:val="none" w:sz="0" w:space="0" w:color="auto"/>
              </w:divBdr>
              <w:divsChild>
                <w:div w:id="2046708157">
                  <w:marLeft w:val="0"/>
                  <w:marRight w:val="0"/>
                  <w:marTop w:val="0"/>
                  <w:marBottom w:val="0"/>
                  <w:divBdr>
                    <w:top w:val="none" w:sz="0" w:space="0" w:color="auto"/>
                    <w:left w:val="none" w:sz="0" w:space="0" w:color="auto"/>
                    <w:bottom w:val="none" w:sz="0" w:space="0" w:color="auto"/>
                    <w:right w:val="none" w:sz="0" w:space="0" w:color="auto"/>
                  </w:divBdr>
                  <w:divsChild>
                    <w:div w:id="1036152533">
                      <w:marLeft w:val="0"/>
                      <w:marRight w:val="0"/>
                      <w:marTop w:val="0"/>
                      <w:marBottom w:val="360"/>
                      <w:divBdr>
                        <w:top w:val="none" w:sz="0" w:space="0" w:color="auto"/>
                        <w:left w:val="none" w:sz="0" w:space="0" w:color="auto"/>
                        <w:bottom w:val="none" w:sz="0" w:space="0" w:color="auto"/>
                        <w:right w:val="none" w:sz="0" w:space="0" w:color="auto"/>
                      </w:divBdr>
                      <w:divsChild>
                        <w:div w:id="268782322">
                          <w:marLeft w:val="0"/>
                          <w:marRight w:val="0"/>
                          <w:marTop w:val="0"/>
                          <w:marBottom w:val="0"/>
                          <w:divBdr>
                            <w:top w:val="none" w:sz="0" w:space="0" w:color="auto"/>
                            <w:left w:val="none" w:sz="0" w:space="0" w:color="auto"/>
                            <w:bottom w:val="none" w:sz="0" w:space="0" w:color="auto"/>
                            <w:right w:val="none" w:sz="0" w:space="0" w:color="auto"/>
                          </w:divBdr>
                          <w:divsChild>
                            <w:div w:id="1092821598">
                              <w:marLeft w:val="0"/>
                              <w:marRight w:val="0"/>
                              <w:marTop w:val="0"/>
                              <w:marBottom w:val="0"/>
                              <w:divBdr>
                                <w:top w:val="none" w:sz="0" w:space="0" w:color="auto"/>
                                <w:left w:val="none" w:sz="0" w:space="0" w:color="auto"/>
                                <w:bottom w:val="none" w:sz="0" w:space="0" w:color="auto"/>
                                <w:right w:val="none" w:sz="0" w:space="0" w:color="auto"/>
                              </w:divBdr>
                              <w:divsChild>
                                <w:div w:id="31467004">
                                  <w:marLeft w:val="0"/>
                                  <w:marRight w:val="0"/>
                                  <w:marTop w:val="0"/>
                                  <w:marBottom w:val="0"/>
                                  <w:divBdr>
                                    <w:top w:val="none" w:sz="0" w:space="0" w:color="auto"/>
                                    <w:left w:val="none" w:sz="0" w:space="0" w:color="auto"/>
                                    <w:bottom w:val="none" w:sz="0" w:space="0" w:color="auto"/>
                                    <w:right w:val="none" w:sz="0" w:space="0" w:color="auto"/>
                                  </w:divBdr>
                                  <w:divsChild>
                                    <w:div w:id="1491097486">
                                      <w:marLeft w:val="0"/>
                                      <w:marRight w:val="0"/>
                                      <w:marTop w:val="0"/>
                                      <w:marBottom w:val="0"/>
                                      <w:divBdr>
                                        <w:top w:val="none" w:sz="0" w:space="0" w:color="auto"/>
                                        <w:left w:val="none" w:sz="0" w:space="0" w:color="auto"/>
                                        <w:bottom w:val="none" w:sz="0" w:space="0" w:color="auto"/>
                                        <w:right w:val="none" w:sz="0" w:space="0" w:color="auto"/>
                                      </w:divBdr>
                                      <w:divsChild>
                                        <w:div w:id="1949656046">
                                          <w:marLeft w:val="0"/>
                                          <w:marRight w:val="0"/>
                                          <w:marTop w:val="0"/>
                                          <w:marBottom w:val="0"/>
                                          <w:divBdr>
                                            <w:top w:val="none" w:sz="0" w:space="0" w:color="auto"/>
                                            <w:left w:val="none" w:sz="0" w:space="0" w:color="auto"/>
                                            <w:bottom w:val="none" w:sz="0" w:space="0" w:color="auto"/>
                                            <w:right w:val="none" w:sz="0" w:space="0" w:color="auto"/>
                                          </w:divBdr>
                                          <w:divsChild>
                                            <w:div w:id="456534178">
                                              <w:marLeft w:val="0"/>
                                              <w:marRight w:val="0"/>
                                              <w:marTop w:val="0"/>
                                              <w:marBottom w:val="0"/>
                                              <w:divBdr>
                                                <w:top w:val="none" w:sz="0" w:space="0" w:color="auto"/>
                                                <w:left w:val="none" w:sz="0" w:space="0" w:color="auto"/>
                                                <w:bottom w:val="none" w:sz="0" w:space="0" w:color="auto"/>
                                                <w:right w:val="none" w:sz="0" w:space="0" w:color="auto"/>
                                              </w:divBdr>
                                              <w:divsChild>
                                                <w:div w:id="943421816">
                                                  <w:marLeft w:val="0"/>
                                                  <w:marRight w:val="0"/>
                                                  <w:marTop w:val="0"/>
                                                  <w:marBottom w:val="0"/>
                                                  <w:divBdr>
                                                    <w:top w:val="none" w:sz="0" w:space="0" w:color="auto"/>
                                                    <w:left w:val="none" w:sz="0" w:space="0" w:color="auto"/>
                                                    <w:bottom w:val="none" w:sz="0" w:space="0" w:color="auto"/>
                                                    <w:right w:val="none" w:sz="0" w:space="0" w:color="auto"/>
                                                  </w:divBdr>
                                                  <w:divsChild>
                                                    <w:div w:id="21034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3875416">
      <w:bodyDiv w:val="1"/>
      <w:marLeft w:val="0"/>
      <w:marRight w:val="0"/>
      <w:marTop w:val="0"/>
      <w:marBottom w:val="0"/>
      <w:divBdr>
        <w:top w:val="none" w:sz="0" w:space="0" w:color="auto"/>
        <w:left w:val="none" w:sz="0" w:space="0" w:color="auto"/>
        <w:bottom w:val="none" w:sz="0" w:space="0" w:color="auto"/>
        <w:right w:val="none" w:sz="0" w:space="0" w:color="auto"/>
      </w:divBdr>
      <w:divsChild>
        <w:div w:id="606422629">
          <w:marLeft w:val="0"/>
          <w:marRight w:val="0"/>
          <w:marTop w:val="0"/>
          <w:marBottom w:val="0"/>
          <w:divBdr>
            <w:top w:val="none" w:sz="0" w:space="0" w:color="auto"/>
            <w:left w:val="none" w:sz="0" w:space="0" w:color="auto"/>
            <w:bottom w:val="none" w:sz="0" w:space="0" w:color="auto"/>
            <w:right w:val="none" w:sz="0" w:space="0" w:color="auto"/>
          </w:divBdr>
          <w:divsChild>
            <w:div w:id="438765069">
              <w:marLeft w:val="0"/>
              <w:marRight w:val="0"/>
              <w:marTop w:val="0"/>
              <w:marBottom w:val="0"/>
              <w:divBdr>
                <w:top w:val="none" w:sz="0" w:space="0" w:color="auto"/>
                <w:left w:val="none" w:sz="0" w:space="0" w:color="auto"/>
                <w:bottom w:val="none" w:sz="0" w:space="0" w:color="auto"/>
                <w:right w:val="none" w:sz="0" w:space="0" w:color="auto"/>
              </w:divBdr>
              <w:divsChild>
                <w:div w:id="935868357">
                  <w:marLeft w:val="0"/>
                  <w:marRight w:val="0"/>
                  <w:marTop w:val="0"/>
                  <w:marBottom w:val="0"/>
                  <w:divBdr>
                    <w:top w:val="none" w:sz="0" w:space="0" w:color="auto"/>
                    <w:left w:val="none" w:sz="0" w:space="0" w:color="auto"/>
                    <w:bottom w:val="none" w:sz="0" w:space="0" w:color="auto"/>
                    <w:right w:val="none" w:sz="0" w:space="0" w:color="auto"/>
                  </w:divBdr>
                  <w:divsChild>
                    <w:div w:id="145752739">
                      <w:marLeft w:val="-225"/>
                      <w:marRight w:val="-225"/>
                      <w:marTop w:val="0"/>
                      <w:marBottom w:val="0"/>
                      <w:divBdr>
                        <w:top w:val="none" w:sz="0" w:space="0" w:color="auto"/>
                        <w:left w:val="none" w:sz="0" w:space="0" w:color="auto"/>
                        <w:bottom w:val="none" w:sz="0" w:space="0" w:color="auto"/>
                        <w:right w:val="none" w:sz="0" w:space="0" w:color="auto"/>
                      </w:divBdr>
                      <w:divsChild>
                        <w:div w:id="465977422">
                          <w:marLeft w:val="0"/>
                          <w:marRight w:val="0"/>
                          <w:marTop w:val="0"/>
                          <w:marBottom w:val="0"/>
                          <w:divBdr>
                            <w:top w:val="none" w:sz="0" w:space="0" w:color="auto"/>
                            <w:left w:val="none" w:sz="0" w:space="0" w:color="auto"/>
                            <w:bottom w:val="none" w:sz="0" w:space="0" w:color="auto"/>
                            <w:right w:val="none" w:sz="0" w:space="0" w:color="auto"/>
                          </w:divBdr>
                          <w:divsChild>
                            <w:div w:id="1193884707">
                              <w:marLeft w:val="0"/>
                              <w:marRight w:val="0"/>
                              <w:marTop w:val="0"/>
                              <w:marBottom w:val="0"/>
                              <w:divBdr>
                                <w:top w:val="none" w:sz="0" w:space="0" w:color="auto"/>
                                <w:left w:val="none" w:sz="0" w:space="0" w:color="auto"/>
                                <w:bottom w:val="none" w:sz="0" w:space="0" w:color="auto"/>
                                <w:right w:val="none" w:sz="0" w:space="0" w:color="auto"/>
                              </w:divBdr>
                              <w:divsChild>
                                <w:div w:id="5787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723313">
      <w:bodyDiv w:val="1"/>
      <w:marLeft w:val="0"/>
      <w:marRight w:val="0"/>
      <w:marTop w:val="0"/>
      <w:marBottom w:val="0"/>
      <w:divBdr>
        <w:top w:val="none" w:sz="0" w:space="0" w:color="auto"/>
        <w:left w:val="none" w:sz="0" w:space="0" w:color="auto"/>
        <w:bottom w:val="none" w:sz="0" w:space="0" w:color="auto"/>
        <w:right w:val="none" w:sz="0" w:space="0" w:color="auto"/>
      </w:divBdr>
    </w:div>
    <w:div w:id="166678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постъпили наказателни дела за 2021 г.</c:v>
                </c:pt>
              </c:strCache>
            </c:strRef>
          </c:tx>
          <c:explosion val="25"/>
          <c:dLbls>
            <c:showLegendKey val="0"/>
            <c:showVal val="1"/>
            <c:showCatName val="0"/>
            <c:showSerName val="0"/>
            <c:showPercent val="0"/>
            <c:showBubbleSize val="0"/>
            <c:showLeaderLines val="1"/>
          </c:dLbls>
          <c:cat>
            <c:strRef>
              <c:f>Лист1!$A$2:$A$6</c:f>
              <c:strCache>
                <c:ptCount val="5"/>
                <c:pt idx="0">
                  <c:v>НОХД</c:v>
                </c:pt>
                <c:pt idx="1">
                  <c:v>НЧХД</c:v>
                </c:pt>
                <c:pt idx="2">
                  <c:v>78а</c:v>
                </c:pt>
                <c:pt idx="3">
                  <c:v>ЧНД</c:v>
                </c:pt>
                <c:pt idx="4">
                  <c:v>НАХД</c:v>
                </c:pt>
              </c:strCache>
            </c:strRef>
          </c:cat>
          <c:val>
            <c:numRef>
              <c:f>Лист1!$B$2:$B$6</c:f>
              <c:numCache>
                <c:formatCode>General</c:formatCode>
                <c:ptCount val="5"/>
                <c:pt idx="0">
                  <c:v>386</c:v>
                </c:pt>
                <c:pt idx="1">
                  <c:v>11</c:v>
                </c:pt>
                <c:pt idx="2">
                  <c:v>118</c:v>
                </c:pt>
                <c:pt idx="3">
                  <c:v>682</c:v>
                </c:pt>
                <c:pt idx="4">
                  <c:v>248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Свършени наказателни дела по видове през 2021 г.</a:t>
            </a:r>
          </a:p>
        </c:rich>
      </c:tx>
      <c:overlay val="0"/>
    </c:title>
    <c:autoTitleDeleted val="0"/>
    <c:view3D>
      <c:rotX val="15"/>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Свършени наказателни дела по видове през 2021</c:v>
                </c:pt>
              </c:strCache>
            </c:strRef>
          </c:tx>
          <c:invertIfNegative val="0"/>
          <c:cat>
            <c:strRef>
              <c:f>Лист1!$A$2:$A$13</c:f>
              <c:strCache>
                <c:ptCount val="12"/>
                <c:pt idx="0">
                  <c:v>НОХД</c:v>
                </c:pt>
                <c:pt idx="1">
                  <c:v>НЧХД</c:v>
                </c:pt>
                <c:pt idx="2">
                  <c:v>78а НК</c:v>
                </c:pt>
                <c:pt idx="3">
                  <c:v>ЗБППМН</c:v>
                </c:pt>
                <c:pt idx="4">
                  <c:v>реабилитация</c:v>
                </c:pt>
                <c:pt idx="5">
                  <c:v>пр. мед. мерки</c:v>
                </c:pt>
                <c:pt idx="6">
                  <c:v>кумулации</c:v>
                </c:pt>
                <c:pt idx="7">
                  <c:v>АНД</c:v>
                </c:pt>
                <c:pt idx="8">
                  <c:v>УБДХ</c:v>
                </c:pt>
                <c:pt idx="9">
                  <c:v>мерки</c:v>
                </c:pt>
                <c:pt idx="10">
                  <c:v>други дела</c:v>
                </c:pt>
                <c:pt idx="11">
                  <c:v>ЧНД-Д</c:v>
                </c:pt>
              </c:strCache>
            </c:strRef>
          </c:cat>
          <c:val>
            <c:numRef>
              <c:f>Лист1!$B$2:$B$13</c:f>
              <c:numCache>
                <c:formatCode>General</c:formatCode>
                <c:ptCount val="12"/>
                <c:pt idx="0">
                  <c:v>410</c:v>
                </c:pt>
                <c:pt idx="1">
                  <c:v>11</c:v>
                </c:pt>
                <c:pt idx="2">
                  <c:v>118</c:v>
                </c:pt>
                <c:pt idx="3">
                  <c:v>4</c:v>
                </c:pt>
                <c:pt idx="4">
                  <c:v>8</c:v>
                </c:pt>
                <c:pt idx="5">
                  <c:v>102</c:v>
                </c:pt>
                <c:pt idx="6">
                  <c:v>33</c:v>
                </c:pt>
                <c:pt idx="7">
                  <c:v>273</c:v>
                </c:pt>
                <c:pt idx="8">
                  <c:v>21</c:v>
                </c:pt>
                <c:pt idx="9">
                  <c:v>65</c:v>
                </c:pt>
                <c:pt idx="10">
                  <c:v>44</c:v>
                </c:pt>
                <c:pt idx="11">
                  <c:v>519</c:v>
                </c:pt>
              </c:numCache>
            </c:numRef>
          </c:val>
        </c:ser>
        <c:dLbls>
          <c:showLegendKey val="0"/>
          <c:showVal val="0"/>
          <c:showCatName val="0"/>
          <c:showSerName val="0"/>
          <c:showPercent val="0"/>
          <c:showBubbleSize val="0"/>
        </c:dLbls>
        <c:gapWidth val="150"/>
        <c:shape val="box"/>
        <c:axId val="287714304"/>
        <c:axId val="257686848"/>
        <c:axId val="258602240"/>
      </c:bar3DChart>
      <c:catAx>
        <c:axId val="287714304"/>
        <c:scaling>
          <c:orientation val="minMax"/>
        </c:scaling>
        <c:delete val="0"/>
        <c:axPos val="b"/>
        <c:numFmt formatCode="General" sourceLinked="1"/>
        <c:majorTickMark val="out"/>
        <c:minorTickMark val="none"/>
        <c:tickLblPos val="nextTo"/>
        <c:crossAx val="257686848"/>
        <c:crosses val="autoZero"/>
        <c:auto val="1"/>
        <c:lblAlgn val="ctr"/>
        <c:lblOffset val="100"/>
        <c:noMultiLvlLbl val="0"/>
      </c:catAx>
      <c:valAx>
        <c:axId val="257686848"/>
        <c:scaling>
          <c:orientation val="minMax"/>
        </c:scaling>
        <c:delete val="0"/>
        <c:axPos val="l"/>
        <c:majorGridlines/>
        <c:numFmt formatCode="General" sourceLinked="1"/>
        <c:majorTickMark val="out"/>
        <c:minorTickMark val="none"/>
        <c:tickLblPos val="nextTo"/>
        <c:crossAx val="287714304"/>
        <c:crosses val="autoZero"/>
        <c:crossBetween val="between"/>
      </c:valAx>
      <c:serAx>
        <c:axId val="258602240"/>
        <c:scaling>
          <c:orientation val="minMax"/>
        </c:scaling>
        <c:delete val="1"/>
        <c:axPos val="b"/>
        <c:majorTickMark val="out"/>
        <c:minorTickMark val="none"/>
        <c:tickLblPos val="nextTo"/>
        <c:crossAx val="257686848"/>
        <c:crosses val="autoZero"/>
      </c:serAx>
      <c:spPr>
        <a:noFill/>
        <a:ln w="25388">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600"/>
            </a:pPr>
            <a:r>
              <a:rPr lang="bg-BG" sz="1600"/>
              <a:t>РЕШЕНИ ПО СЪЩЕСТВО ОБЩ ХАРАКТЕР ДЕЛА</a:t>
            </a:r>
          </a:p>
        </c:rich>
      </c:tx>
      <c:overlay val="0"/>
    </c:title>
    <c:autoTitleDeleted val="0"/>
    <c:view3D>
      <c:rotX val="15"/>
      <c:rotY val="20"/>
      <c:depthPercent val="10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Лист1!$B$3</c:f>
              <c:strCache>
                <c:ptCount val="1"/>
                <c:pt idx="0">
                  <c:v>РЕШЕНИ ПО СЪЩЕСТВО ОБЩ ХАРАКТЕР</c:v>
                </c:pt>
              </c:strCache>
            </c:strRef>
          </c:tx>
          <c:invertIfNegative val="0"/>
          <c:cat>
            <c:strRef>
              <c:f>Лист1!$A$4:$A$12</c:f>
              <c:strCache>
                <c:ptCount val="9"/>
                <c:pt idx="0">
                  <c:v>Престъпления п/в личността</c:v>
                </c:pt>
                <c:pt idx="1">
                  <c:v>Престъпления п/в правата на гражданите</c:v>
                </c:pt>
                <c:pt idx="2">
                  <c:v>Престъпления п/в брака,младежта и семейството</c:v>
                </c:pt>
                <c:pt idx="3">
                  <c:v>Престъпления п/в собствеността</c:v>
                </c:pt>
                <c:pt idx="4">
                  <c:v>Престъпления п/в Стопанството</c:v>
                </c:pt>
                <c:pt idx="5">
                  <c:v>Престъпления п/в държавата и обществени организации</c:v>
                </c:pt>
                <c:pt idx="6">
                  <c:v>Документни престъпления</c:v>
                </c:pt>
                <c:pt idx="7">
                  <c:v>Престъпления п/в реда и общественото спокойствие</c:v>
                </c:pt>
                <c:pt idx="8">
                  <c:v>Общоопасни престъпления</c:v>
                </c:pt>
              </c:strCache>
            </c:strRef>
          </c:cat>
          <c:val>
            <c:numRef>
              <c:f>Лист1!$B$4:$B$12</c:f>
              <c:numCache>
                <c:formatCode>General</c:formatCode>
                <c:ptCount val="9"/>
                <c:pt idx="0">
                  <c:v>35</c:v>
                </c:pt>
                <c:pt idx="1">
                  <c:v>6</c:v>
                </c:pt>
                <c:pt idx="2">
                  <c:v>24</c:v>
                </c:pt>
                <c:pt idx="3">
                  <c:v>102</c:v>
                </c:pt>
                <c:pt idx="4">
                  <c:v>16</c:v>
                </c:pt>
                <c:pt idx="5">
                  <c:v>1</c:v>
                </c:pt>
                <c:pt idx="6">
                  <c:v>12</c:v>
                </c:pt>
                <c:pt idx="7">
                  <c:v>16</c:v>
                </c:pt>
                <c:pt idx="8">
                  <c:v>184</c:v>
                </c:pt>
              </c:numCache>
            </c:numRef>
          </c:val>
        </c:ser>
        <c:dLbls>
          <c:showLegendKey val="0"/>
          <c:showVal val="0"/>
          <c:showCatName val="0"/>
          <c:showSerName val="0"/>
          <c:showPercent val="0"/>
          <c:showBubbleSize val="0"/>
        </c:dLbls>
        <c:gapWidth val="100"/>
        <c:shape val="box"/>
        <c:axId val="258969600"/>
        <c:axId val="257685696"/>
        <c:axId val="0"/>
      </c:bar3DChart>
      <c:catAx>
        <c:axId val="258969600"/>
        <c:scaling>
          <c:orientation val="minMax"/>
        </c:scaling>
        <c:delete val="0"/>
        <c:axPos val="b"/>
        <c:numFmt formatCode="General" sourceLinked="1"/>
        <c:majorTickMark val="out"/>
        <c:minorTickMark val="none"/>
        <c:tickLblPos val="nextTo"/>
        <c:crossAx val="257685696"/>
        <c:crosses val="autoZero"/>
        <c:auto val="1"/>
        <c:lblAlgn val="ctr"/>
        <c:lblOffset val="100"/>
        <c:noMultiLvlLbl val="0"/>
      </c:catAx>
      <c:valAx>
        <c:axId val="257685696"/>
        <c:scaling>
          <c:orientation val="minMax"/>
        </c:scaling>
        <c:delete val="0"/>
        <c:axPos val="l"/>
        <c:majorGridlines/>
        <c:numFmt formatCode="General" sourceLinked="1"/>
        <c:majorTickMark val="out"/>
        <c:minorTickMark val="none"/>
        <c:tickLblPos val="nextTo"/>
        <c:crossAx val="258969600"/>
        <c:crosses val="autoZero"/>
        <c:crossBetween val="between"/>
      </c:valAx>
      <c:spPr>
        <a:noFill/>
        <a:ln w="25381">
          <a:noFill/>
        </a:ln>
      </c:spPr>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постъпили граждански дела за 2021 г.</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Лист1!$B$2</c:f>
              <c:strCache>
                <c:ptCount val="1"/>
                <c:pt idx="0">
                  <c:v>постъпили граждански дела за 2021 г</c:v>
                </c:pt>
              </c:strCache>
            </c:strRef>
          </c:tx>
          <c:explosion val="25"/>
          <c:dPt>
            <c:idx val="0"/>
            <c:bubble3D val="0"/>
          </c:dPt>
          <c:dPt>
            <c:idx val="1"/>
            <c:bubble3D val="0"/>
          </c:dPt>
          <c:dPt>
            <c:idx val="2"/>
            <c:bubble3D val="0"/>
          </c:dPt>
          <c:dPt>
            <c:idx val="3"/>
            <c:bubble3D val="0"/>
          </c:dPt>
          <c:dPt>
            <c:idx val="4"/>
            <c:bubble3D val="0"/>
          </c:dPt>
          <c:dLbls>
            <c:showLegendKey val="0"/>
            <c:showVal val="1"/>
            <c:showCatName val="0"/>
            <c:showSerName val="0"/>
            <c:showPercent val="0"/>
            <c:showBubbleSize val="0"/>
            <c:showLeaderLines val="1"/>
          </c:dLbls>
          <c:cat>
            <c:strRef>
              <c:f>Лист1!$A$3:$A$7</c:f>
              <c:strCache>
                <c:ptCount val="5"/>
                <c:pt idx="0">
                  <c:v>Граждански дела по общия ред</c:v>
                </c:pt>
                <c:pt idx="1">
                  <c:v>Производства по чл.310 ГПК</c:v>
                </c:pt>
                <c:pt idx="2">
                  <c:v>Административни дела по ЗСПЗЗ и ЗВГЗГФ </c:v>
                </c:pt>
                <c:pt idx="3">
                  <c:v>ЧГД</c:v>
                </c:pt>
                <c:pt idx="4">
                  <c:v>Дела по чл. 410 и чл.417 ГПК</c:v>
                </c:pt>
              </c:strCache>
            </c:strRef>
          </c:cat>
          <c:val>
            <c:numRef>
              <c:f>Лист1!$B$3:$B$7</c:f>
              <c:numCache>
                <c:formatCode>General</c:formatCode>
                <c:ptCount val="5"/>
                <c:pt idx="0">
                  <c:v>710</c:v>
                </c:pt>
                <c:pt idx="1">
                  <c:v>41</c:v>
                </c:pt>
                <c:pt idx="2">
                  <c:v>1</c:v>
                </c:pt>
                <c:pt idx="3">
                  <c:v>444</c:v>
                </c:pt>
                <c:pt idx="4">
                  <c:v>2648</c:v>
                </c:pt>
              </c:numCache>
            </c:numRef>
          </c:val>
        </c:ser>
        <c:dLbls>
          <c:showLegendKey val="0"/>
          <c:showVal val="0"/>
          <c:showCatName val="0"/>
          <c:showSerName val="0"/>
          <c:showPercent val="0"/>
          <c:showBubbleSize val="0"/>
          <c:showLeaderLines val="1"/>
        </c:dLbls>
      </c:pie3DChart>
      <c:spPr>
        <a:noFill/>
        <a:ln w="25409">
          <a:noFill/>
        </a:ln>
      </c:spPr>
    </c:plotArea>
    <c:legend>
      <c:legendPos val="r"/>
      <c:layout>
        <c:manualLayout>
          <c:xMode val="edge"/>
          <c:yMode val="edge"/>
          <c:x val="0.62780668333952283"/>
          <c:y val="0.28918322295805737"/>
          <c:w val="0.3715265025854817"/>
          <c:h val="0.55408388520971308"/>
        </c:manualLayout>
      </c:layout>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bg-BG"/>
              <a:t>свършени граждански дела </a:t>
            </a:r>
          </a:p>
          <a:p>
            <a:pPr>
              <a:defRPr/>
            </a:pPr>
            <a:r>
              <a:rPr lang="bg-BG"/>
              <a:t>през 2021 г.</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свършени граждански дела през 2021 г.</c:v>
                </c:pt>
              </c:strCache>
            </c:strRef>
          </c:tx>
          <c:invertIfNegative val="0"/>
          <c:cat>
            <c:strRef>
              <c:f>Лист1!$A$2:$A$9</c:f>
              <c:strCache>
                <c:ptCount val="8"/>
                <c:pt idx="0">
                  <c:v>Искове по СК, ЗЗДН, ЗЛС, ЗГР, ЗЗДет., ЗБЖИРБ</c:v>
                </c:pt>
                <c:pt idx="1">
                  <c:v>Облигационни искове</c:v>
                </c:pt>
                <c:pt idx="2">
                  <c:v>Вещни искове</c:v>
                </c:pt>
                <c:pt idx="3">
                  <c:v>Делби и искове по ЗН</c:v>
                </c:pt>
                <c:pt idx="4">
                  <c:v>Установителни искове</c:v>
                </c:pt>
                <c:pt idx="5">
                  <c:v>Искове по КТ</c:v>
                </c:pt>
                <c:pt idx="6">
                  <c:v>Други дела в т.ч. адм. и частни производства</c:v>
                </c:pt>
                <c:pt idx="7">
                  <c:v>Заповедно производство</c:v>
                </c:pt>
              </c:strCache>
            </c:strRef>
          </c:cat>
          <c:val>
            <c:numRef>
              <c:f>Лист1!$B$2:$B$9</c:f>
              <c:numCache>
                <c:formatCode>General</c:formatCode>
                <c:ptCount val="8"/>
                <c:pt idx="0">
                  <c:v>385</c:v>
                </c:pt>
                <c:pt idx="1">
                  <c:v>114</c:v>
                </c:pt>
                <c:pt idx="2">
                  <c:v>15</c:v>
                </c:pt>
                <c:pt idx="3">
                  <c:v>18</c:v>
                </c:pt>
                <c:pt idx="4">
                  <c:v>200</c:v>
                </c:pt>
                <c:pt idx="5">
                  <c:v>37</c:v>
                </c:pt>
                <c:pt idx="6">
                  <c:v>500</c:v>
                </c:pt>
                <c:pt idx="7">
                  <c:v>2704</c:v>
                </c:pt>
              </c:numCache>
            </c:numRef>
          </c:val>
        </c:ser>
        <c:dLbls>
          <c:showLegendKey val="0"/>
          <c:showVal val="0"/>
          <c:showCatName val="0"/>
          <c:showSerName val="0"/>
          <c:showPercent val="0"/>
          <c:showBubbleSize val="0"/>
        </c:dLbls>
        <c:gapWidth val="150"/>
        <c:shape val="box"/>
        <c:axId val="258972160"/>
        <c:axId val="285074560"/>
        <c:axId val="0"/>
      </c:bar3DChart>
      <c:catAx>
        <c:axId val="258972160"/>
        <c:scaling>
          <c:orientation val="minMax"/>
        </c:scaling>
        <c:delete val="0"/>
        <c:axPos val="b"/>
        <c:majorTickMark val="out"/>
        <c:minorTickMark val="none"/>
        <c:tickLblPos val="nextTo"/>
        <c:crossAx val="285074560"/>
        <c:crosses val="autoZero"/>
        <c:auto val="1"/>
        <c:lblAlgn val="ctr"/>
        <c:lblOffset val="100"/>
        <c:noMultiLvlLbl val="0"/>
      </c:catAx>
      <c:valAx>
        <c:axId val="285074560"/>
        <c:scaling>
          <c:orientation val="minMax"/>
        </c:scaling>
        <c:delete val="0"/>
        <c:axPos val="l"/>
        <c:majorGridlines/>
        <c:numFmt formatCode="General" sourceLinked="1"/>
        <c:majorTickMark val="out"/>
        <c:minorTickMark val="none"/>
        <c:tickLblPos val="nextTo"/>
        <c:crossAx val="25897216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AF865-2F4C-44AF-BC2C-0F5C5F0C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TotalTime>
  <Pages>26</Pages>
  <Words>7760</Words>
  <Characters>44234</Characters>
  <Application>Microsoft Office Word</Application>
  <DocSecurity>0</DocSecurity>
  <Lines>368</Lines>
  <Paragraphs>103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П  Р  Е  Д  Е  Л  Е  Н  И   Е :</vt:lpstr>
      <vt:lpstr>О   П  Р  Е  Д  Е  Л  Е  Н  И   Е :</vt:lpstr>
    </vt:vector>
  </TitlesOfParts>
  <Company>Ministry of Finance</Company>
  <LinksUpToDate>false</LinksUpToDate>
  <CharactersWithSpaces>51891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  Р  Е  Д  Е  Л  Е  Н  И   Е :</dc:title>
  <dc:creator>RC Kazanlak</dc:creator>
  <cp:lastModifiedBy>Стефка Иванова Караджова</cp:lastModifiedBy>
  <cp:revision>136</cp:revision>
  <cp:lastPrinted>2022-01-27T12:55:00Z</cp:lastPrinted>
  <dcterms:created xsi:type="dcterms:W3CDTF">2021-01-20T13:08:00Z</dcterms:created>
  <dcterms:modified xsi:type="dcterms:W3CDTF">2022-01-27T14:51:00Z</dcterms:modified>
</cp:coreProperties>
</file>